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B4C" w:rsidRDefault="00FC2AC6" w:rsidP="00FC2AC6">
      <w:pPr>
        <w:pStyle w:val="ConsPlusTitle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C2AC6" w:rsidRDefault="00FC2AC6" w:rsidP="002127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F9E" w:rsidRPr="00BD2976" w:rsidRDefault="00C732B8" w:rsidP="002127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F9E" w:rsidRPr="00BD2976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0F9E" w:rsidRPr="00BD2976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медицинских организаций, позволяющи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0F9E" w:rsidRPr="00BD2976">
        <w:rPr>
          <w:rFonts w:ascii="Times New Roman" w:hAnsi="Times New Roman" w:cs="Times New Roman"/>
          <w:sz w:val="28"/>
          <w:szCs w:val="28"/>
        </w:rPr>
        <w:t xml:space="preserve"> провести оценку возможности реализации заявленных медицинской организацией объемов медицинской помощи.</w:t>
      </w:r>
    </w:p>
    <w:p w:rsidR="003879BE" w:rsidRDefault="003879BE" w:rsidP="002127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E36" w:rsidRPr="00BD2976" w:rsidRDefault="00CE0F9E" w:rsidP="0021271A">
      <w:pPr>
        <w:pStyle w:val="ConsPlusTitle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976">
        <w:rPr>
          <w:rFonts w:ascii="Times New Roman" w:hAnsi="Times New Roman" w:cs="Times New Roman"/>
          <w:b w:val="0"/>
          <w:sz w:val="24"/>
          <w:szCs w:val="24"/>
        </w:rPr>
        <w:t>Настоящие показа</w:t>
      </w:r>
      <w:r w:rsidR="00067F48">
        <w:rPr>
          <w:rFonts w:ascii="Times New Roman" w:hAnsi="Times New Roman" w:cs="Times New Roman"/>
          <w:b w:val="0"/>
          <w:sz w:val="24"/>
          <w:szCs w:val="24"/>
        </w:rPr>
        <w:t>тели эффективности деятельности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="001031D9" w:rsidRPr="00BD2976">
        <w:rPr>
          <w:rFonts w:ascii="Times New Roman" w:hAnsi="Times New Roman" w:cs="Times New Roman"/>
          <w:b w:val="0"/>
          <w:sz w:val="24"/>
          <w:szCs w:val="24"/>
        </w:rPr>
        <w:t xml:space="preserve">едицинских организаций 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>(</w:t>
      </w:r>
      <w:r w:rsidR="00C732B8" w:rsidRPr="00BD2976">
        <w:rPr>
          <w:rFonts w:ascii="Times New Roman" w:hAnsi="Times New Roman" w:cs="Times New Roman"/>
          <w:b w:val="0"/>
          <w:sz w:val="24"/>
          <w:szCs w:val="24"/>
        </w:rPr>
        <w:t>далее – показатели эффективности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1031D9" w:rsidRPr="00BD2976">
        <w:rPr>
          <w:rFonts w:ascii="Times New Roman" w:hAnsi="Times New Roman" w:cs="Times New Roman"/>
          <w:b w:val="0"/>
          <w:sz w:val="24"/>
          <w:szCs w:val="24"/>
        </w:rPr>
        <w:t>в рамках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областной</w:t>
      </w:r>
      <w:r w:rsidR="001031D9" w:rsidRPr="00BD29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831" w:rsidRPr="00BD2976"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  <w:r w:rsidR="00C732B8" w:rsidRPr="00BD2976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государственных гарантий бесплатного оказания гражданам медицинской помощи, в части программы обязательного медицинского страхования 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>(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 xml:space="preserve">далее – 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 xml:space="preserve">Московская областная 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>программа ОМС</w:t>
      </w:r>
      <w:r w:rsidR="00067F48">
        <w:rPr>
          <w:rFonts w:ascii="Times New Roman" w:hAnsi="Times New Roman" w:cs="Times New Roman"/>
          <w:b w:val="0"/>
          <w:sz w:val="24"/>
          <w:szCs w:val="24"/>
        </w:rPr>
        <w:t xml:space="preserve">) разработаны в соответствии с </w:t>
      </w:r>
      <w:r w:rsidR="00E908DF">
        <w:rPr>
          <w:rFonts w:ascii="Times New Roman" w:hAnsi="Times New Roman" w:cs="Times New Roman"/>
          <w:b w:val="0"/>
          <w:sz w:val="24"/>
          <w:szCs w:val="24"/>
        </w:rPr>
        <w:t>Ф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едеральным </w:t>
      </w:r>
      <w:r w:rsidR="000B57F4">
        <w:rPr>
          <w:rFonts w:ascii="Times New Roman" w:hAnsi="Times New Roman" w:cs="Times New Roman"/>
          <w:b w:val="0"/>
          <w:sz w:val="24"/>
          <w:szCs w:val="24"/>
        </w:rPr>
        <w:t>з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>акон</w:t>
      </w:r>
      <w:r w:rsidR="00D04C12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57F4" w:rsidRPr="001E5B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21.11.2011</w:t>
      </w:r>
      <w:r w:rsidR="00341E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323-ФЗ</w:t>
      </w:r>
      <w:r w:rsidR="000B57F4" w:rsidRPr="001E5B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E5B62" w:rsidRPr="001E5B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«Об основах охраны здоровья граждан в Российской Федерации» (с последующими изменениями)</w:t>
      </w:r>
      <w:r w:rsidR="00F562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1E5B62" w:rsidRPr="001E5B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4C12">
        <w:rPr>
          <w:rFonts w:ascii="Times New Roman" w:hAnsi="Times New Roman" w:cs="Times New Roman"/>
          <w:b w:val="0"/>
          <w:sz w:val="24"/>
          <w:szCs w:val="24"/>
        </w:rPr>
        <w:t>Ф</w:t>
      </w:r>
      <w:r w:rsidR="00D04C12" w:rsidRPr="00BD2976">
        <w:rPr>
          <w:rFonts w:ascii="Times New Roman" w:hAnsi="Times New Roman" w:cs="Times New Roman"/>
          <w:b w:val="0"/>
          <w:sz w:val="24"/>
          <w:szCs w:val="24"/>
        </w:rPr>
        <w:t xml:space="preserve">едеральным </w:t>
      </w:r>
      <w:r w:rsidR="00D04C12">
        <w:rPr>
          <w:rFonts w:ascii="Times New Roman" w:hAnsi="Times New Roman" w:cs="Times New Roman"/>
          <w:b w:val="0"/>
          <w:sz w:val="24"/>
          <w:szCs w:val="24"/>
        </w:rPr>
        <w:t>з</w:t>
      </w:r>
      <w:r w:rsidR="00D04C12" w:rsidRPr="00BD2976">
        <w:rPr>
          <w:rFonts w:ascii="Times New Roman" w:hAnsi="Times New Roman" w:cs="Times New Roman"/>
          <w:b w:val="0"/>
          <w:sz w:val="24"/>
          <w:szCs w:val="24"/>
        </w:rPr>
        <w:t>акон</w:t>
      </w:r>
      <w:r w:rsidR="00D04C12">
        <w:rPr>
          <w:rFonts w:ascii="Times New Roman" w:hAnsi="Times New Roman" w:cs="Times New Roman"/>
          <w:b w:val="0"/>
          <w:sz w:val="24"/>
          <w:szCs w:val="24"/>
        </w:rPr>
        <w:t>ом</w:t>
      </w:r>
      <w:r w:rsidR="00D04C12" w:rsidRPr="00BD29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5B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29.11.2010 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>№</w:t>
      </w:r>
      <w:r w:rsidR="00341E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326-ФЗ «Об </w:t>
      </w:r>
      <w:r w:rsidR="003C2E12" w:rsidRPr="00BD2976">
        <w:rPr>
          <w:rFonts w:ascii="Times New Roman" w:hAnsi="Times New Roman" w:cs="Times New Roman"/>
          <w:b w:val="0"/>
          <w:sz w:val="24"/>
          <w:szCs w:val="24"/>
        </w:rPr>
        <w:t>обязательном медицинском страховании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 в Российской Федерации» </w:t>
      </w:r>
      <w:r w:rsidR="00627E36" w:rsidRPr="00BD2976">
        <w:rPr>
          <w:rFonts w:ascii="Times New Roman" w:hAnsi="Times New Roman" w:cs="Times New Roman"/>
          <w:b w:val="0"/>
          <w:sz w:val="24"/>
          <w:szCs w:val="24"/>
        </w:rPr>
        <w:t>(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>с пос</w:t>
      </w:r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>ледующими изменениями</w:t>
      </w:r>
      <w:r w:rsidR="00627E36" w:rsidRPr="00BD2976">
        <w:rPr>
          <w:rFonts w:ascii="Times New Roman" w:hAnsi="Times New Roman" w:cs="Times New Roman"/>
          <w:b w:val="0"/>
          <w:sz w:val="24"/>
          <w:szCs w:val="24"/>
        </w:rPr>
        <w:t>)</w:t>
      </w:r>
      <w:r w:rsidR="000C68B5" w:rsidRPr="00BD2976">
        <w:rPr>
          <w:rFonts w:ascii="Times New Roman" w:hAnsi="Times New Roman" w:cs="Times New Roman"/>
          <w:b w:val="0"/>
          <w:sz w:val="24"/>
          <w:szCs w:val="24"/>
        </w:rPr>
        <w:t>,</w:t>
      </w:r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 xml:space="preserve"> приказом Министерства </w:t>
      </w:r>
      <w:r w:rsidR="00FC2FB8">
        <w:rPr>
          <w:rFonts w:ascii="Times New Roman" w:hAnsi="Times New Roman" w:cs="Times New Roman"/>
          <w:b w:val="0"/>
          <w:sz w:val="24"/>
          <w:szCs w:val="24"/>
        </w:rPr>
        <w:t>з</w:t>
      </w:r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>дравоохранения Российской Федерации от 28.02.2019 года №</w:t>
      </w:r>
      <w:r w:rsidR="00341E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>108н «Об утверждении правил о</w:t>
      </w:r>
      <w:bookmarkStart w:id="0" w:name="_GoBack"/>
      <w:bookmarkEnd w:id="0"/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>бязательного медицинского страхования» в целях с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>облюдения конституционных прав</w:t>
      </w:r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 xml:space="preserve"> граждан на охрану здоровья и на медицинскую помощь в гар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>антированном объеме, оказываемую</w:t>
      </w:r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 xml:space="preserve"> без взимания платы в соответствии с программой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 xml:space="preserve"> ОМС</w:t>
      </w:r>
      <w:r w:rsidR="00627E36" w:rsidRPr="00BD2976">
        <w:rPr>
          <w:rFonts w:ascii="Times New Roman" w:hAnsi="Times New Roman" w:cs="Times New Roman"/>
          <w:b w:val="0"/>
          <w:sz w:val="24"/>
          <w:szCs w:val="24"/>
        </w:rPr>
        <w:t>,</w:t>
      </w:r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 xml:space="preserve"> и недопущения создания дискриминационных условий распределения объемов при принятии решения Комиссией по разработке 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 xml:space="preserve">Московской областной </w:t>
      </w:r>
      <w:r w:rsidR="001031D9" w:rsidRPr="00BD2976">
        <w:rPr>
          <w:rFonts w:ascii="Times New Roman" w:hAnsi="Times New Roman" w:cs="Times New Roman"/>
          <w:b w:val="0"/>
          <w:sz w:val="24"/>
          <w:szCs w:val="24"/>
        </w:rPr>
        <w:t xml:space="preserve">программы обязательного медицинского страхования </w:t>
      </w:r>
      <w:r w:rsidR="00F82C94" w:rsidRPr="00BD2976">
        <w:rPr>
          <w:rFonts w:ascii="Times New Roman" w:hAnsi="Times New Roman" w:cs="Times New Roman"/>
          <w:b w:val="0"/>
          <w:sz w:val="24"/>
          <w:szCs w:val="24"/>
        </w:rPr>
        <w:t xml:space="preserve">по вопросу 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 xml:space="preserve">возможности реализации </w:t>
      </w:r>
      <w:r w:rsidR="001031D9" w:rsidRPr="00BD2976">
        <w:rPr>
          <w:rFonts w:ascii="Times New Roman" w:hAnsi="Times New Roman" w:cs="Times New Roman"/>
          <w:b w:val="0"/>
          <w:sz w:val="24"/>
          <w:szCs w:val="24"/>
        </w:rPr>
        <w:t>заявлен</w:t>
      </w:r>
      <w:r w:rsidR="00627E36" w:rsidRPr="00BD2976">
        <w:rPr>
          <w:rFonts w:ascii="Times New Roman" w:hAnsi="Times New Roman" w:cs="Times New Roman"/>
          <w:b w:val="0"/>
          <w:sz w:val="24"/>
          <w:szCs w:val="24"/>
        </w:rPr>
        <w:t xml:space="preserve">ных 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 xml:space="preserve">медицинской организацией </w:t>
      </w:r>
      <w:r w:rsidR="00627E36" w:rsidRPr="00BD2976">
        <w:rPr>
          <w:rFonts w:ascii="Times New Roman" w:hAnsi="Times New Roman" w:cs="Times New Roman"/>
          <w:b w:val="0"/>
          <w:sz w:val="24"/>
          <w:szCs w:val="24"/>
        </w:rPr>
        <w:t>объемов медицинской помощи.</w:t>
      </w:r>
    </w:p>
    <w:p w:rsidR="001031D9" w:rsidRPr="00BD2976" w:rsidRDefault="001031D9" w:rsidP="0021271A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Показатели эффективности </w:t>
      </w:r>
      <w:r w:rsidR="00C732B8">
        <w:rPr>
          <w:rFonts w:ascii="Times New Roman" w:hAnsi="Times New Roman" w:cs="Times New Roman"/>
          <w:b w:val="0"/>
          <w:sz w:val="24"/>
          <w:szCs w:val="24"/>
        </w:rPr>
        <w:t>установлены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 Комиссией по разработке 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 xml:space="preserve">Московской областной 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>программы обязательного медицинского страхования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 xml:space="preserve"> (далее – Комиссия)</w:t>
      </w:r>
      <w:r w:rsidR="003C2E12" w:rsidRPr="00BD2976">
        <w:rPr>
          <w:rFonts w:ascii="Times New Roman" w:hAnsi="Times New Roman" w:cs="Times New Roman"/>
          <w:b w:val="0"/>
          <w:sz w:val="24"/>
          <w:szCs w:val="24"/>
        </w:rPr>
        <w:t xml:space="preserve">, действующей в соответствии с </w:t>
      </w:r>
      <w:r w:rsidR="00C037C1">
        <w:rPr>
          <w:rFonts w:ascii="Times New Roman" w:hAnsi="Times New Roman" w:cs="Times New Roman"/>
          <w:b w:val="0"/>
          <w:sz w:val="24"/>
          <w:szCs w:val="24"/>
        </w:rPr>
        <w:t>П</w:t>
      </w:r>
      <w:r w:rsidR="003C2E12" w:rsidRPr="00BD2976">
        <w:rPr>
          <w:rFonts w:ascii="Times New Roman" w:hAnsi="Times New Roman" w:cs="Times New Roman"/>
          <w:b w:val="0"/>
          <w:sz w:val="24"/>
          <w:szCs w:val="24"/>
        </w:rPr>
        <w:t xml:space="preserve">оложением о деятельности </w:t>
      </w:r>
      <w:r w:rsidR="00C037C1">
        <w:rPr>
          <w:rFonts w:ascii="Times New Roman" w:hAnsi="Times New Roman" w:cs="Times New Roman"/>
          <w:b w:val="0"/>
          <w:sz w:val="24"/>
          <w:szCs w:val="24"/>
        </w:rPr>
        <w:t>к</w:t>
      </w:r>
      <w:r w:rsidR="003C2E12" w:rsidRPr="00BD2976">
        <w:rPr>
          <w:rFonts w:ascii="Times New Roman" w:hAnsi="Times New Roman" w:cs="Times New Roman"/>
          <w:b w:val="0"/>
          <w:sz w:val="24"/>
          <w:szCs w:val="24"/>
        </w:rPr>
        <w:t xml:space="preserve">омиссии по разработке </w:t>
      </w:r>
      <w:r w:rsidR="005834B0">
        <w:rPr>
          <w:rFonts w:ascii="Times New Roman" w:hAnsi="Times New Roman" w:cs="Times New Roman"/>
          <w:b w:val="0"/>
          <w:sz w:val="24"/>
          <w:szCs w:val="24"/>
        </w:rPr>
        <w:t>т</w:t>
      </w:r>
      <w:r w:rsidR="003C2E12" w:rsidRPr="00BD2976">
        <w:rPr>
          <w:rFonts w:ascii="Times New Roman" w:hAnsi="Times New Roman" w:cs="Times New Roman"/>
          <w:b w:val="0"/>
          <w:sz w:val="24"/>
          <w:szCs w:val="24"/>
        </w:rPr>
        <w:t>ерриториальной программы обязательного медицинского страхования</w:t>
      </w:r>
      <w:r w:rsidR="00627E36" w:rsidRPr="00BD2976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№1 к П</w:t>
      </w:r>
      <w:r w:rsidR="003C2E12" w:rsidRPr="00BD2976">
        <w:rPr>
          <w:rFonts w:ascii="Times New Roman" w:hAnsi="Times New Roman" w:cs="Times New Roman"/>
          <w:b w:val="0"/>
          <w:sz w:val="24"/>
          <w:szCs w:val="24"/>
        </w:rPr>
        <w:t xml:space="preserve">равилам обязательного медицинского страхования, </w:t>
      </w:r>
      <w:r w:rsidR="00627E36" w:rsidRPr="00BD2976">
        <w:rPr>
          <w:rFonts w:ascii="Times New Roman" w:hAnsi="Times New Roman" w:cs="Times New Roman"/>
          <w:b w:val="0"/>
          <w:sz w:val="24"/>
          <w:szCs w:val="24"/>
        </w:rPr>
        <w:t>утвержденным приказом М</w:t>
      </w:r>
      <w:r w:rsidR="003C2E12" w:rsidRPr="00BD2976">
        <w:rPr>
          <w:rFonts w:ascii="Times New Roman" w:hAnsi="Times New Roman" w:cs="Times New Roman"/>
          <w:b w:val="0"/>
          <w:sz w:val="24"/>
          <w:szCs w:val="24"/>
        </w:rPr>
        <w:t>инистерства здравоохранения Российской Федерации от 28.02.2019 №</w:t>
      </w:r>
      <w:r w:rsidR="00341E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2E12" w:rsidRPr="00BD2976">
        <w:rPr>
          <w:rFonts w:ascii="Times New Roman" w:hAnsi="Times New Roman" w:cs="Times New Roman"/>
          <w:b w:val="0"/>
          <w:sz w:val="24"/>
          <w:szCs w:val="24"/>
        </w:rPr>
        <w:t>108н).</w:t>
      </w:r>
    </w:p>
    <w:p w:rsidR="00093C64" w:rsidRPr="00BD2976" w:rsidRDefault="00D20BE9" w:rsidP="0021271A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Объемы предоставления медицинской помощи, установленные 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 xml:space="preserve">Московской областной 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>программой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 xml:space="preserve"> ОМС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, распределяются решением Комиссии 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 xml:space="preserve">с учетом показателей эффективности 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между страховыми медицинскими организациями и медицинскими организациями, участвующими в реализации 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 xml:space="preserve">Московской областной 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 xml:space="preserve"> ОМС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, исходя из количества, пола и возраста </w:t>
      </w:r>
      <w:r w:rsidR="00300AD0" w:rsidRPr="00BD2976">
        <w:rPr>
          <w:rFonts w:ascii="Times New Roman" w:hAnsi="Times New Roman" w:cs="Times New Roman"/>
          <w:b w:val="0"/>
          <w:sz w:val="24"/>
          <w:szCs w:val="24"/>
        </w:rPr>
        <w:t>застрахованных лиц, количества прикреп</w:t>
      </w:r>
      <w:r w:rsidR="00000CE2">
        <w:rPr>
          <w:rFonts w:ascii="Times New Roman" w:hAnsi="Times New Roman" w:cs="Times New Roman"/>
          <w:b w:val="0"/>
          <w:sz w:val="24"/>
          <w:szCs w:val="24"/>
        </w:rPr>
        <w:t>ившихся</w:t>
      </w:r>
      <w:r w:rsidR="00300AD0" w:rsidRPr="00BD2976">
        <w:rPr>
          <w:rFonts w:ascii="Times New Roman" w:hAnsi="Times New Roman" w:cs="Times New Roman"/>
          <w:b w:val="0"/>
          <w:sz w:val="24"/>
          <w:szCs w:val="24"/>
        </w:rPr>
        <w:t xml:space="preserve"> застрахованных лиц к медицинским организациям, оказывающим </w:t>
      </w:r>
      <w:r w:rsidR="00362C3D" w:rsidRPr="00BD2976">
        <w:rPr>
          <w:rFonts w:ascii="Times New Roman" w:hAnsi="Times New Roman" w:cs="Times New Roman"/>
          <w:b w:val="0"/>
          <w:sz w:val="24"/>
          <w:szCs w:val="24"/>
        </w:rPr>
        <w:t>первичную</w:t>
      </w:r>
      <w:r w:rsidR="008263B1" w:rsidRPr="00BD2976">
        <w:rPr>
          <w:rFonts w:ascii="Times New Roman" w:hAnsi="Times New Roman" w:cs="Times New Roman"/>
          <w:b w:val="0"/>
          <w:sz w:val="24"/>
          <w:szCs w:val="24"/>
        </w:rPr>
        <w:t xml:space="preserve"> медико-санитарную помощь в амбулаторных условиях</w:t>
      </w:r>
      <w:r w:rsidR="00D533A8" w:rsidRPr="00BD2976">
        <w:rPr>
          <w:rFonts w:ascii="Times New Roman" w:hAnsi="Times New Roman" w:cs="Times New Roman"/>
          <w:b w:val="0"/>
          <w:sz w:val="24"/>
          <w:szCs w:val="24"/>
        </w:rPr>
        <w:t>, а также потребности застрахо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>ванных лиц в медицинской помощи</w:t>
      </w:r>
      <w:r w:rsidR="0027057F">
        <w:rPr>
          <w:rFonts w:ascii="Times New Roman" w:hAnsi="Times New Roman" w:cs="Times New Roman"/>
          <w:b w:val="0"/>
          <w:sz w:val="24"/>
          <w:szCs w:val="24"/>
        </w:rPr>
        <w:t xml:space="preserve"> в Московской области и </w:t>
      </w:r>
      <w:r w:rsidR="00E55F52">
        <w:rPr>
          <w:rFonts w:ascii="Times New Roman" w:hAnsi="Times New Roman" w:cs="Times New Roman"/>
          <w:b w:val="0"/>
          <w:sz w:val="24"/>
          <w:szCs w:val="24"/>
        </w:rPr>
        <w:t>за ее пределами.</w:t>
      </w:r>
    </w:p>
    <w:p w:rsidR="005466D0" w:rsidRDefault="00D533A8" w:rsidP="0021271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976">
        <w:rPr>
          <w:rFonts w:ascii="Times New Roman" w:hAnsi="Times New Roman" w:cs="Times New Roman"/>
          <w:b w:val="0"/>
          <w:sz w:val="24"/>
          <w:szCs w:val="24"/>
        </w:rPr>
        <w:t>Комиссия на заседаниях по предоставленным предложениям Министерства здравоохранения</w:t>
      </w:r>
      <w:r w:rsidR="008263B1" w:rsidRPr="00BD29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4F9A">
        <w:rPr>
          <w:rFonts w:ascii="Times New Roman" w:hAnsi="Times New Roman" w:cs="Times New Roman"/>
          <w:b w:val="0"/>
          <w:sz w:val="24"/>
          <w:szCs w:val="24"/>
        </w:rPr>
        <w:t xml:space="preserve">Московской </w:t>
      </w:r>
      <w:r w:rsidR="008263B1" w:rsidRPr="00BD2976">
        <w:rPr>
          <w:rFonts w:ascii="Times New Roman" w:hAnsi="Times New Roman" w:cs="Times New Roman"/>
          <w:b w:val="0"/>
          <w:sz w:val="24"/>
          <w:szCs w:val="24"/>
        </w:rPr>
        <w:t>области, Территориального фонда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 обязательного медицинского страховани</w:t>
      </w:r>
      <w:r w:rsidR="008263B1" w:rsidRPr="00BD2976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="001F4F9A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="008263B1" w:rsidRPr="00BD2976">
        <w:rPr>
          <w:rFonts w:ascii="Times New Roman" w:hAnsi="Times New Roman" w:cs="Times New Roman"/>
          <w:b w:val="0"/>
          <w:sz w:val="24"/>
          <w:szCs w:val="24"/>
        </w:rPr>
        <w:t xml:space="preserve"> области, страховых медицинских организаций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 и ме</w:t>
      </w:r>
      <w:r w:rsidR="008263B1" w:rsidRPr="00BD2976">
        <w:rPr>
          <w:rFonts w:ascii="Times New Roman" w:hAnsi="Times New Roman" w:cs="Times New Roman"/>
          <w:b w:val="0"/>
          <w:sz w:val="24"/>
          <w:szCs w:val="24"/>
        </w:rPr>
        <w:t>дицинских организаций</w:t>
      </w: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 распределяет объемы медицинской помощи между страховыми медицинскими организациями и медицинскими организациями, имеющими право на осуществление медицинской деятельности, на основе установленных территориальной программой обязательного медицинского страхования объемов предоставления медицинской помощи по видам медицинской помощи, условиям предоставления медицинской помощи в разрезе профилей </w:t>
      </w:r>
      <w:r w:rsidR="00E2720C" w:rsidRPr="00BD2976">
        <w:rPr>
          <w:rFonts w:ascii="Times New Roman" w:hAnsi="Times New Roman" w:cs="Times New Roman"/>
          <w:b w:val="0"/>
          <w:sz w:val="24"/>
          <w:szCs w:val="24"/>
        </w:rPr>
        <w:t xml:space="preserve">отделений (коек) и врачебных специальностей с учетом показателей потребления медицинской помощи по данным персонифицированного учета сведений о медицинской помощи, оказанной застрахованным лицам, </w:t>
      </w:r>
      <w:r w:rsidR="00E2720C" w:rsidRPr="00BD2976">
        <w:rPr>
          <w:rFonts w:ascii="Times New Roman" w:hAnsi="Times New Roman" w:cs="Times New Roman"/>
          <w:b w:val="0"/>
          <w:sz w:val="24"/>
          <w:szCs w:val="24"/>
        </w:rPr>
        <w:lastRenderedPageBreak/>
        <w:t>количества прикреп</w:t>
      </w:r>
      <w:r w:rsidR="002E2B98">
        <w:rPr>
          <w:rFonts w:ascii="Times New Roman" w:hAnsi="Times New Roman" w:cs="Times New Roman"/>
          <w:b w:val="0"/>
          <w:sz w:val="24"/>
          <w:szCs w:val="24"/>
        </w:rPr>
        <w:t>ившихся</w:t>
      </w:r>
      <w:r w:rsidR="00E2720C" w:rsidRPr="00BD2976">
        <w:rPr>
          <w:rFonts w:ascii="Times New Roman" w:hAnsi="Times New Roman" w:cs="Times New Roman"/>
          <w:b w:val="0"/>
          <w:sz w:val="24"/>
          <w:szCs w:val="24"/>
        </w:rPr>
        <w:t xml:space="preserve"> застрахованных лиц к медицинской организациям, оказывающим медицинскую помощь в амбулаторных условиях, численности и половозрастной структуры застрахованных лиц.</w:t>
      </w:r>
    </w:p>
    <w:p w:rsidR="00093C64" w:rsidRPr="00BD2976" w:rsidRDefault="00E2720C" w:rsidP="0021271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976">
        <w:rPr>
          <w:rFonts w:ascii="Times New Roman" w:hAnsi="Times New Roman" w:cs="Times New Roman"/>
          <w:b w:val="0"/>
          <w:sz w:val="24"/>
          <w:szCs w:val="24"/>
        </w:rPr>
        <w:t xml:space="preserve">Объемы по видам медицинской помощи и условиям предоставления медицинской помощи распределяются между страховыми медицинскими организациями и медицинскими организациями в пределах объемов, определенных </w:t>
      </w:r>
      <w:r w:rsidR="00D676F9">
        <w:rPr>
          <w:rFonts w:ascii="Times New Roman" w:hAnsi="Times New Roman" w:cs="Times New Roman"/>
          <w:b w:val="0"/>
          <w:sz w:val="24"/>
          <w:szCs w:val="24"/>
        </w:rPr>
        <w:t xml:space="preserve">Московской областной программой ОМС </w:t>
      </w:r>
      <w:r w:rsidR="00093C64" w:rsidRPr="00BD2976">
        <w:rPr>
          <w:rFonts w:ascii="Times New Roman" w:hAnsi="Times New Roman" w:cs="Times New Roman"/>
          <w:b w:val="0"/>
          <w:sz w:val="24"/>
          <w:szCs w:val="24"/>
        </w:rPr>
        <w:t xml:space="preserve">за вычетом объемов медицинской помощи застрахованным лицам в </w:t>
      </w:r>
      <w:r w:rsidR="001F4F9A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="00093C64" w:rsidRPr="00BD2976">
        <w:rPr>
          <w:rFonts w:ascii="Times New Roman" w:hAnsi="Times New Roman" w:cs="Times New Roman"/>
          <w:b w:val="0"/>
          <w:sz w:val="24"/>
          <w:szCs w:val="24"/>
        </w:rPr>
        <w:t xml:space="preserve"> области, оказываемой за пределами </w:t>
      </w:r>
      <w:r w:rsidR="001F4F9A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="00093C64" w:rsidRPr="00BD2976">
        <w:rPr>
          <w:rFonts w:ascii="Times New Roman" w:hAnsi="Times New Roman" w:cs="Times New Roman"/>
          <w:b w:val="0"/>
          <w:sz w:val="24"/>
          <w:szCs w:val="24"/>
        </w:rPr>
        <w:t xml:space="preserve"> области (в рамках межтерриториальных расчетов).</w:t>
      </w:r>
    </w:p>
    <w:p w:rsidR="00D676F9" w:rsidRDefault="00D676F9" w:rsidP="0021271A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76F9">
        <w:rPr>
          <w:rFonts w:ascii="Times New Roman" w:hAnsi="Times New Roman" w:cs="Times New Roman"/>
          <w:b w:val="0"/>
          <w:sz w:val="24"/>
          <w:szCs w:val="24"/>
        </w:rPr>
        <w:t>В</w:t>
      </w:r>
      <w:r w:rsidR="00093C64" w:rsidRPr="00D676F9">
        <w:rPr>
          <w:rFonts w:ascii="Times New Roman" w:hAnsi="Times New Roman" w:cs="Times New Roman"/>
          <w:b w:val="0"/>
          <w:sz w:val="24"/>
          <w:szCs w:val="24"/>
        </w:rPr>
        <w:t xml:space="preserve"> случае не соответствия информации</w:t>
      </w:r>
      <w:r w:rsidR="005466D0" w:rsidRPr="00D676F9">
        <w:rPr>
          <w:rFonts w:ascii="Times New Roman" w:hAnsi="Times New Roman" w:cs="Times New Roman"/>
          <w:b w:val="0"/>
          <w:sz w:val="24"/>
          <w:szCs w:val="24"/>
        </w:rPr>
        <w:t>,</w:t>
      </w:r>
      <w:r w:rsidR="00D24BFB" w:rsidRPr="00D676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3C64" w:rsidRPr="00D676F9">
        <w:rPr>
          <w:rFonts w:ascii="Times New Roman" w:hAnsi="Times New Roman" w:cs="Times New Roman"/>
          <w:b w:val="0"/>
          <w:sz w:val="24"/>
          <w:szCs w:val="24"/>
        </w:rPr>
        <w:t xml:space="preserve">представленной </w:t>
      </w:r>
      <w:r w:rsidR="005466D0" w:rsidRPr="00D676F9">
        <w:rPr>
          <w:rFonts w:ascii="Times New Roman" w:hAnsi="Times New Roman" w:cs="Times New Roman"/>
          <w:b w:val="0"/>
          <w:sz w:val="24"/>
          <w:szCs w:val="24"/>
        </w:rPr>
        <w:t xml:space="preserve">(в том числе при подаче уведомлений) </w:t>
      </w:r>
      <w:r w:rsidR="00D24BFB" w:rsidRPr="00D676F9">
        <w:rPr>
          <w:rFonts w:ascii="Times New Roman" w:hAnsi="Times New Roman" w:cs="Times New Roman"/>
          <w:b w:val="0"/>
          <w:sz w:val="24"/>
          <w:szCs w:val="24"/>
        </w:rPr>
        <w:t xml:space="preserve">медицинской организацией </w:t>
      </w:r>
      <w:r w:rsidR="008263B1" w:rsidRPr="00D676F9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D24BFB" w:rsidRPr="00D676F9">
        <w:rPr>
          <w:rFonts w:ascii="Times New Roman" w:hAnsi="Times New Roman" w:cs="Times New Roman"/>
          <w:b w:val="0"/>
          <w:sz w:val="24"/>
          <w:szCs w:val="24"/>
        </w:rPr>
        <w:t>установленным показателям эффективности</w:t>
      </w:r>
      <w:r w:rsidR="00437F90" w:rsidRPr="00D676F9">
        <w:rPr>
          <w:rFonts w:ascii="Times New Roman" w:hAnsi="Times New Roman" w:cs="Times New Roman"/>
          <w:b w:val="0"/>
          <w:sz w:val="24"/>
          <w:szCs w:val="24"/>
        </w:rPr>
        <w:t>,</w:t>
      </w:r>
      <w:r w:rsidR="00D24BFB" w:rsidRPr="00D676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63B1" w:rsidRPr="00D676F9">
        <w:rPr>
          <w:rFonts w:ascii="Times New Roman" w:hAnsi="Times New Roman" w:cs="Times New Roman"/>
          <w:b w:val="0"/>
          <w:sz w:val="24"/>
          <w:szCs w:val="24"/>
        </w:rPr>
        <w:t>по</w:t>
      </w:r>
      <w:r w:rsidR="00D24BFB" w:rsidRPr="00D676F9">
        <w:rPr>
          <w:rFonts w:ascii="Times New Roman" w:hAnsi="Times New Roman" w:cs="Times New Roman"/>
          <w:b w:val="0"/>
          <w:sz w:val="24"/>
          <w:szCs w:val="24"/>
        </w:rPr>
        <w:t xml:space="preserve"> одному или более показателю эффективности деятельности </w:t>
      </w:r>
      <w:r w:rsidRPr="00D676F9">
        <w:rPr>
          <w:rFonts w:ascii="Times New Roman" w:hAnsi="Times New Roman" w:cs="Times New Roman"/>
          <w:b w:val="0"/>
          <w:sz w:val="24"/>
          <w:szCs w:val="24"/>
        </w:rPr>
        <w:t xml:space="preserve">Комиссия вправе не устанавливать данной </w:t>
      </w:r>
      <w:r>
        <w:rPr>
          <w:rFonts w:ascii="Times New Roman" w:hAnsi="Times New Roman" w:cs="Times New Roman"/>
          <w:b w:val="0"/>
          <w:sz w:val="24"/>
          <w:szCs w:val="24"/>
        </w:rPr>
        <w:t>медицинской организации объемы помощи.</w:t>
      </w:r>
    </w:p>
    <w:p w:rsidR="00BD6DB5" w:rsidRPr="00D676F9" w:rsidRDefault="00BD6DB5" w:rsidP="0021271A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76F9">
        <w:rPr>
          <w:rFonts w:ascii="Times New Roman" w:hAnsi="Times New Roman" w:cs="Times New Roman"/>
          <w:b w:val="0"/>
          <w:sz w:val="24"/>
          <w:szCs w:val="24"/>
        </w:rPr>
        <w:t xml:space="preserve">В случае представления в адрес Комиссии Министерством здравоохранения </w:t>
      </w:r>
      <w:r w:rsidR="001F4F9A" w:rsidRPr="00D676F9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Pr="00D676F9">
        <w:rPr>
          <w:rFonts w:ascii="Times New Roman" w:hAnsi="Times New Roman" w:cs="Times New Roman"/>
          <w:b w:val="0"/>
          <w:sz w:val="24"/>
          <w:szCs w:val="24"/>
        </w:rPr>
        <w:t xml:space="preserve"> области, Территориальным фондом обязательного медицинского страхования </w:t>
      </w:r>
      <w:r w:rsidR="001F4F9A" w:rsidRPr="00D676F9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Pr="00D676F9">
        <w:rPr>
          <w:rFonts w:ascii="Times New Roman" w:hAnsi="Times New Roman" w:cs="Times New Roman"/>
          <w:b w:val="0"/>
          <w:sz w:val="24"/>
          <w:szCs w:val="24"/>
        </w:rPr>
        <w:t xml:space="preserve"> области, страховыми медицинскими организациями, осуществляющими деятельность в сфере обязательного медицинского страхования на территории </w:t>
      </w:r>
      <w:r w:rsidR="001F4F9A" w:rsidRPr="00D676F9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Pr="00D676F9">
        <w:rPr>
          <w:rFonts w:ascii="Times New Roman" w:hAnsi="Times New Roman" w:cs="Times New Roman"/>
          <w:b w:val="0"/>
          <w:sz w:val="24"/>
          <w:szCs w:val="24"/>
        </w:rPr>
        <w:t xml:space="preserve"> области, информации о выявленных в ходе проведения ревизий, проверок  и экспертиз фактов представления медицинскими организациями в адрес Комиссии недостоверной информации по показателям эффективности деятельности медицинских организаций, Комисси</w:t>
      </w:r>
      <w:r w:rsidR="005017E2" w:rsidRPr="00D676F9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676F9">
        <w:rPr>
          <w:rFonts w:ascii="Times New Roman" w:hAnsi="Times New Roman" w:cs="Times New Roman"/>
          <w:b w:val="0"/>
          <w:sz w:val="24"/>
          <w:szCs w:val="24"/>
        </w:rPr>
        <w:t xml:space="preserve"> принимает решение о перераспределении объемов медицинской помощи между м</w:t>
      </w:r>
      <w:r w:rsidR="00EE34CD" w:rsidRPr="00D676F9">
        <w:rPr>
          <w:rFonts w:ascii="Times New Roman" w:hAnsi="Times New Roman" w:cs="Times New Roman"/>
          <w:b w:val="0"/>
          <w:sz w:val="24"/>
          <w:szCs w:val="24"/>
        </w:rPr>
        <w:t xml:space="preserve">едицинскими организациями с учетом поступившей информации от Министерства здравоохранения </w:t>
      </w:r>
      <w:r w:rsidR="001F4F9A" w:rsidRPr="00D676F9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="00EE34CD" w:rsidRPr="00D676F9">
        <w:rPr>
          <w:rFonts w:ascii="Times New Roman" w:hAnsi="Times New Roman" w:cs="Times New Roman"/>
          <w:b w:val="0"/>
          <w:sz w:val="24"/>
          <w:szCs w:val="24"/>
        </w:rPr>
        <w:t xml:space="preserve"> области, Территориального фонда обязательного медицинского страхования </w:t>
      </w:r>
      <w:r w:rsidR="001F4F9A" w:rsidRPr="00D676F9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="00EE34CD" w:rsidRPr="00D676F9">
        <w:rPr>
          <w:rFonts w:ascii="Times New Roman" w:hAnsi="Times New Roman" w:cs="Times New Roman"/>
          <w:b w:val="0"/>
          <w:sz w:val="24"/>
          <w:szCs w:val="24"/>
        </w:rPr>
        <w:t xml:space="preserve"> области и страховы</w:t>
      </w:r>
      <w:r w:rsidR="005017E2" w:rsidRPr="00D676F9">
        <w:rPr>
          <w:rFonts w:ascii="Times New Roman" w:hAnsi="Times New Roman" w:cs="Times New Roman"/>
          <w:b w:val="0"/>
          <w:sz w:val="24"/>
          <w:szCs w:val="24"/>
        </w:rPr>
        <w:t>х</w:t>
      </w:r>
      <w:r w:rsidR="00EE34CD" w:rsidRPr="00D676F9">
        <w:rPr>
          <w:rFonts w:ascii="Times New Roman" w:hAnsi="Times New Roman" w:cs="Times New Roman"/>
          <w:b w:val="0"/>
          <w:sz w:val="24"/>
          <w:szCs w:val="24"/>
        </w:rPr>
        <w:t xml:space="preserve"> медицински</w:t>
      </w:r>
      <w:r w:rsidR="005017E2" w:rsidRPr="00D676F9">
        <w:rPr>
          <w:rFonts w:ascii="Times New Roman" w:hAnsi="Times New Roman" w:cs="Times New Roman"/>
          <w:b w:val="0"/>
          <w:sz w:val="24"/>
          <w:szCs w:val="24"/>
        </w:rPr>
        <w:t>х</w:t>
      </w:r>
      <w:r w:rsidR="00EE34CD" w:rsidRPr="00D676F9">
        <w:rPr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 w:rsidR="005017E2" w:rsidRPr="00D676F9">
        <w:rPr>
          <w:rFonts w:ascii="Times New Roman" w:hAnsi="Times New Roman" w:cs="Times New Roman"/>
          <w:b w:val="0"/>
          <w:sz w:val="24"/>
          <w:szCs w:val="24"/>
        </w:rPr>
        <w:t>й</w:t>
      </w:r>
      <w:r w:rsidR="00EE34CD" w:rsidRPr="00D676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263B1" w:rsidRDefault="008263B1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1B4C" w:rsidRDefault="00201B4C" w:rsidP="00201B4C">
      <w:pPr>
        <w:pStyle w:val="ConsPlusTitle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201B4C" w:rsidSect="00067F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01B4C" w:rsidRPr="00EB6A22" w:rsidRDefault="00201B4C" w:rsidP="00201B4C">
      <w:pPr>
        <w:pStyle w:val="ConsPlusTitle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6A22">
        <w:rPr>
          <w:rFonts w:ascii="Times New Roman" w:hAnsi="Times New Roman" w:cs="Times New Roman"/>
          <w:b w:val="0"/>
          <w:sz w:val="24"/>
          <w:szCs w:val="24"/>
        </w:rPr>
        <w:lastRenderedPageBreak/>
        <w:t>Перечень показателей эффективности деятельности медицинс</w:t>
      </w:r>
      <w:r>
        <w:rPr>
          <w:rFonts w:ascii="Times New Roman" w:hAnsi="Times New Roman" w:cs="Times New Roman"/>
          <w:b w:val="0"/>
          <w:sz w:val="24"/>
          <w:szCs w:val="24"/>
        </w:rPr>
        <w:t>ких организаций при реализации Московской областной</w:t>
      </w:r>
      <w:r w:rsidRPr="00EB6A22">
        <w:rPr>
          <w:rFonts w:ascii="Times New Roman" w:hAnsi="Times New Roman" w:cs="Times New Roman"/>
          <w:b w:val="0"/>
          <w:sz w:val="24"/>
          <w:szCs w:val="24"/>
        </w:rPr>
        <w:t xml:space="preserve"> программы обязательного медицинского страхования </w:t>
      </w:r>
      <w:r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Pr="00EB6A22">
        <w:rPr>
          <w:rFonts w:ascii="Times New Roman" w:hAnsi="Times New Roman" w:cs="Times New Roman"/>
          <w:b w:val="0"/>
          <w:sz w:val="24"/>
          <w:szCs w:val="24"/>
        </w:rPr>
        <w:t xml:space="preserve"> области, порядок оценки показателей по видам медицинской помощи, условиям предоставления медицинской помощи, профилям отделений (коек) и врачебным специальностям, и форма представления информации медицинскими организациями в адрес Комиссии по разработке территориальной программы обязательного медицинского страхования.</w:t>
      </w:r>
    </w:p>
    <w:p w:rsidR="00201B4C" w:rsidRPr="00DD2A91" w:rsidRDefault="00201B4C" w:rsidP="00201B4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201B4C" w:rsidRPr="00831CB0" w:rsidRDefault="00201B4C" w:rsidP="00201B4C">
      <w:pPr>
        <w:spacing w:after="0"/>
        <w:rPr>
          <w:sz w:val="2"/>
          <w:szCs w:val="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116"/>
        <w:gridCol w:w="1983"/>
        <w:gridCol w:w="1136"/>
        <w:gridCol w:w="1278"/>
        <w:gridCol w:w="990"/>
        <w:gridCol w:w="1136"/>
        <w:gridCol w:w="2268"/>
        <w:gridCol w:w="1948"/>
      </w:tblGrid>
      <w:tr w:rsidR="000959E2" w:rsidRPr="00B161B5" w:rsidTr="004C794E">
        <w:trPr>
          <w:trHeight w:val="274"/>
          <w:tblHeader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Hlk59401056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эффективности деятельности медицинских организаций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оценки показателя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условиям представления медицинской помощи, в том числе: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медицинской помощи, условия предоставления медицинской помощи, профили отделений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предоставления информации</w:t>
            </w:r>
          </w:p>
        </w:tc>
      </w:tr>
      <w:tr w:rsidR="00095304" w:rsidRPr="00B161B5" w:rsidTr="004C794E">
        <w:trPr>
          <w:trHeight w:val="274"/>
          <w:tblHeader/>
          <w:jc w:val="center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095304">
            <w:pPr>
              <w:spacing w:after="0" w:line="240" w:lineRule="auto"/>
              <w:ind w:left="-116" w:right="-123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амбулаторных условиях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09530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условиях круглосуточного стационара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09530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условиях дневного стационара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Скорая медицинская помощь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274"/>
          <w:tblHeader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0959E2" w:rsidRPr="00B161B5" w:rsidTr="00095304">
        <w:trPr>
          <w:trHeight w:val="27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E2" w:rsidRPr="00B161B5" w:rsidRDefault="000959E2" w:rsidP="003B5FE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Общие показатели</w:t>
            </w:r>
          </w:p>
        </w:tc>
      </w:tr>
      <w:tr w:rsidR="00095304" w:rsidRPr="00B161B5" w:rsidTr="004C794E">
        <w:trPr>
          <w:trHeight w:val="150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B5FE8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CB083E" w:rsidRDefault="000959E2" w:rsidP="00E15812">
            <w:pPr>
              <w:spacing w:after="0" w:line="240" w:lineRule="auto"/>
              <w:ind w:left="-30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 медицинской организации лицензии на осуществление </w:t>
            </w:r>
            <w:r w:rsidR="00B161B5" w:rsidRPr="00CB083E">
              <w:rPr>
                <w:rFonts w:ascii="Times New Roman" w:eastAsia="Times New Roman" w:hAnsi="Times New Roman" w:cs="Times New Roman"/>
                <w:b/>
                <w:lang w:eastAsia="ru-RU"/>
              </w:rPr>
              <w:t>имеющейся</w:t>
            </w:r>
            <w:r w:rsidR="00B161B5" w:rsidRPr="00CB08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медицинской деятельности (п.46 ч.1 ст. 12 Федерального Закона от 04.05.2011 № 99-ФЗ)</w:t>
            </w:r>
          </w:p>
          <w:p w:rsidR="000959E2" w:rsidRPr="00CB083E" w:rsidRDefault="000959E2" w:rsidP="00E15812">
            <w:pPr>
              <w:spacing w:after="0" w:line="240" w:lineRule="auto"/>
              <w:ind w:left="-30" w:right="-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BB" w:rsidRPr="00CB083E" w:rsidRDefault="00447EBB" w:rsidP="00447EBB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 xml:space="preserve">Да-1, </w:t>
            </w:r>
          </w:p>
          <w:p w:rsidR="00447EBB" w:rsidRPr="00CB083E" w:rsidRDefault="00447EBB" w:rsidP="00447EBB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Нет-0</w:t>
            </w:r>
          </w:p>
          <w:p w:rsidR="000959E2" w:rsidRPr="00CB083E" w:rsidRDefault="000959E2" w:rsidP="00095304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95304" w:rsidRPr="00B161B5" w:rsidTr="004C794E">
        <w:trPr>
          <w:trHeight w:val="150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E2" w:rsidRPr="00B161B5" w:rsidRDefault="003B5FE8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0959E2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ind w:left="-30" w:right="-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у медицинской организации лицензии на </w:t>
            </w:r>
            <w:r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осуществление заявленных видов медицинской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(п.46 ч.1 ст. 12 Федерального Закона от 04.05.2011 № 99-ФЗ)</w:t>
            </w:r>
          </w:p>
          <w:p w:rsidR="000959E2" w:rsidRPr="00B161B5" w:rsidRDefault="000959E2" w:rsidP="00E15812">
            <w:pPr>
              <w:spacing w:after="0" w:line="240" w:lineRule="auto"/>
              <w:ind w:left="-30" w:right="-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04" w:rsidRPr="00B161B5" w:rsidRDefault="00095304" w:rsidP="00095304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Да-1, </w:t>
            </w:r>
          </w:p>
          <w:p w:rsidR="00095304" w:rsidRPr="00B161B5" w:rsidRDefault="00095304" w:rsidP="00095304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  <w:p w:rsidR="000959E2" w:rsidRPr="00B161B5" w:rsidRDefault="000959E2" w:rsidP="00095304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95304" w:rsidRPr="00B161B5" w:rsidTr="004C794E">
        <w:trPr>
          <w:trHeight w:val="390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9E2" w:rsidRPr="00B161B5" w:rsidRDefault="003B5FE8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0959E2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 медицинской организации лицензии на осуществление работ (услуг) по экспертизе временной нетрудоспособности (абзац 1 п.2. Порядка выдачи листов нетрудоспособности, утвержденного приказом Министерства здравоохранения и социального развития РФ от 29.06.2011 № 624н)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04" w:rsidRPr="00B161B5" w:rsidRDefault="00095304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Да-1, </w:t>
            </w:r>
          </w:p>
          <w:p w:rsidR="00095304" w:rsidRPr="00B161B5" w:rsidRDefault="00095304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  <w:p w:rsidR="000959E2" w:rsidRPr="00B161B5" w:rsidRDefault="000959E2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медицинские организации, на все виды медицинской помощи и на все условия предоставления медицинской помощи</w:t>
            </w:r>
            <w:r w:rsid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 исключением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скорой медицинской помощи и медицинских организаций, оказывающих только диагностические и лабораторные услуги.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95304" w:rsidRPr="00B161B5" w:rsidTr="004C794E">
        <w:trPr>
          <w:trHeight w:val="210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9E2" w:rsidRPr="00B161B5" w:rsidRDefault="003B5FE8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0959E2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договоров на техническое обслуживание и на поверку средств измерений медицинского оборудования (техники), находящегося на балансе медицинской организации, или наличие собственной службы технического обслуживания медицинского оборудования (техники)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04" w:rsidRPr="00B161B5" w:rsidRDefault="00095304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Да-1, </w:t>
            </w:r>
          </w:p>
          <w:p w:rsidR="000959E2" w:rsidRPr="00B161B5" w:rsidRDefault="00095304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95304" w:rsidRPr="00B161B5" w:rsidTr="004C794E">
        <w:trPr>
          <w:trHeight w:val="300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9E2" w:rsidRPr="00B161B5" w:rsidRDefault="003B5FE8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0959E2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возможности обеспечения внутреннего контроля качества и безопасности деятельности в соответствии с приказом Министерства здравоохранения РФ от 07.06.2019 № 381н </w:t>
            </w:r>
            <w:r w:rsidRPr="00B161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«Об утверждении требований к организации и проведению внутреннего контроля качества и безопасности медицинской деятельности»</w:t>
            </w:r>
            <w:r w:rsidR="00B161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B161B5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указанием реквизитов локального нормативного акта, регламентирующего данный контроль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04" w:rsidRPr="00B161B5" w:rsidRDefault="00095304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</w:t>
            </w:r>
            <w:r w:rsid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(реквизиты локального нормативного акта)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959E2" w:rsidRPr="00B161B5" w:rsidRDefault="00095304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E2" w:rsidRPr="00B161B5" w:rsidRDefault="000959E2" w:rsidP="00E15812">
            <w:pPr>
              <w:spacing w:after="0" w:line="240" w:lineRule="auto"/>
              <w:ind w:left="-137"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на все виды медицинской помощи и на все условия предоставления медицинской помощи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ind w:left="-137"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Медицинская </w:t>
            </w:r>
          </w:p>
          <w:p w:rsidR="000959E2" w:rsidRPr="00B161B5" w:rsidRDefault="000959E2" w:rsidP="00E15812">
            <w:pPr>
              <w:spacing w:after="0" w:line="240" w:lineRule="auto"/>
              <w:ind w:left="-137"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</w:tr>
      <w:tr w:rsidR="00095304" w:rsidRPr="00B161B5" w:rsidTr="004C794E">
        <w:trPr>
          <w:trHeight w:val="61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9E2" w:rsidRPr="00B161B5" w:rsidRDefault="003B5FE8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0959E2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врачебной комиссии медицинской организации, осуществляющей деятельность в соответствии с требованиями приказа Министерства здравоохранения и социального развития РФ от 05.05.2012 № 502н </w:t>
            </w:r>
            <w:r w:rsidRPr="00B161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«Об утверждении Порядка создания и деятельности врачебной комиссии медицинской организации»</w:t>
            </w:r>
            <w:r w:rsidR="008555A4">
              <w:t xml:space="preserve"> </w:t>
            </w:r>
            <w:r w:rsidR="008555A4" w:rsidRPr="00855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указанием реквизитов локального нормативного </w:t>
            </w:r>
            <w:r w:rsidR="008555A4" w:rsidRPr="00855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акта, регламентирующего </w:t>
            </w:r>
            <w:r w:rsidR="00855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данной комиссии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58" w:rsidRPr="00AA7C58" w:rsidRDefault="00AA7C58" w:rsidP="00AA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Да-1 (реквизиты локального нормативного акта), </w:t>
            </w:r>
          </w:p>
          <w:p w:rsidR="000959E2" w:rsidRPr="00B161B5" w:rsidRDefault="00AA7C58" w:rsidP="00AA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9E2" w:rsidRPr="00B161B5" w:rsidRDefault="000959E2" w:rsidP="00E15812">
            <w:pPr>
              <w:spacing w:after="0" w:line="240" w:lineRule="auto"/>
              <w:ind w:left="-137"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медицинские организации и все виды и условия медицинской помощи, за исключением скорой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E2" w:rsidRPr="00B161B5" w:rsidRDefault="000959E2" w:rsidP="00E15812">
            <w:pPr>
              <w:spacing w:after="0" w:line="240" w:lineRule="auto"/>
              <w:ind w:left="-137"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0959E2" w:rsidRPr="00B161B5" w:rsidRDefault="000959E2" w:rsidP="00E15812">
            <w:pPr>
              <w:spacing w:after="0" w:line="240" w:lineRule="auto"/>
              <w:ind w:left="-137"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</w:t>
            </w:r>
          </w:p>
        </w:tc>
      </w:tr>
      <w:tr w:rsidR="00095304" w:rsidRPr="00B161B5" w:rsidTr="004C794E">
        <w:trPr>
          <w:trHeight w:val="113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оказания медицинской помощи пожилым людям (в возрасте 65 лет и старше) в общем объеме медицинской помощи (в разрезе заявленных видов помощи)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10%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</w:p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10% до 20% - 1, </w:t>
            </w:r>
          </w:p>
          <w:p w:rsidR="003B5FE8" w:rsidRPr="00B161B5" w:rsidRDefault="003B5FE8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20% -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 МО</w:t>
            </w:r>
          </w:p>
        </w:tc>
      </w:tr>
      <w:tr w:rsidR="00095304" w:rsidRPr="00B161B5" w:rsidTr="004C794E">
        <w:trPr>
          <w:trHeight w:val="1982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оказания медицинской помощи детям (в возрасте до 18 лет) в общем объеме медицинской помощи (в разрезе заявленных видов помощи)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10%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</w:p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10% до 30% - 1, </w:t>
            </w:r>
          </w:p>
          <w:p w:rsidR="003B5FE8" w:rsidRPr="00B161B5" w:rsidRDefault="003B5FE8" w:rsidP="0009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30% -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 МО</w:t>
            </w:r>
          </w:p>
        </w:tc>
      </w:tr>
      <w:tr w:rsidR="00095304" w:rsidRPr="00B161B5" w:rsidTr="004C794E">
        <w:trPr>
          <w:trHeight w:val="3398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 медицинских организаций диагностического оборудования</w:t>
            </w:r>
            <w:r w:rsidR="0045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предусмотренного порядками и стандартами медицинской помощи,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оформленного в установленном порядке санитарно-эпидемиологического заключения на оборудование, позволяющего выполнять исследования с соблюдением требований безопасности для пациента</w:t>
            </w:r>
            <w:r w:rsidR="00855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  <w:r w:rsidR="00855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первичную медико-санитарную помощь, предоставляемую в амбулаторных условиях и условиях дневного стационара, а также на</w:t>
            </w:r>
            <w:r w:rsidR="00173147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специализированную</w:t>
            </w:r>
            <w:r w:rsidR="00173147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 помощь</w:t>
            </w:r>
            <w:r w:rsidR="00173147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предоставляемую в условиях дневного стационара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173147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41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Клинико-диагностической лаборатории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409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Биохимической лаборатории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89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3B5FE8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37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Микробиологической лаборатории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89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3B5FE8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48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Патоморфологическая лаборатория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89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3B5FE8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708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(отделение) ультразвуковой диагностики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89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3B5FE8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83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(отделение) функциональной диагностики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89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3B5FE8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702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(отделение) эндоскопической диагностики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89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3B5FE8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699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(отделение) лучевой диагностики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89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3B5FE8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E8" w:rsidRPr="00B161B5" w:rsidRDefault="003B5FE8" w:rsidP="003B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304" w:rsidRPr="00B161B5" w:rsidTr="004C794E">
        <w:trPr>
          <w:trHeight w:val="227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плановых консультаций/госпитализаций по направлению лечащего врача по месту прикрепления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45%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5304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</w:p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45% до 90% - 3, </w:t>
            </w:r>
          </w:p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90% 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помощи, за исключением скорой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 МО</w:t>
            </w:r>
          </w:p>
        </w:tc>
      </w:tr>
      <w:tr w:rsidR="00095304" w:rsidRPr="00B161B5" w:rsidTr="004C794E">
        <w:trPr>
          <w:trHeight w:val="1939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DF6" w:rsidRPr="00B161B5" w:rsidRDefault="00FF0DF6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04" w:rsidRPr="00B161B5" w:rsidRDefault="00FF0DF6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59398082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подключения</w:t>
            </w:r>
            <w:r w:rsidR="009E6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работа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6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государственной информационной системе «Единая медицинская информационно-аналитическая система Московской области </w:t>
            </w:r>
          </w:p>
          <w:p w:rsidR="00FF0DF6" w:rsidRPr="00B161B5" w:rsidRDefault="00FF0DF6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(ЕМИАС МО)</w:t>
            </w:r>
            <w:bookmarkEnd w:id="2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FF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FF0DF6" w:rsidRPr="00B161B5" w:rsidRDefault="00FF0DF6" w:rsidP="00FF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6" w:rsidRPr="00B161B5" w:rsidRDefault="00FF0DF6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6" w:rsidRPr="00B161B5" w:rsidRDefault="00CE440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 МО</w:t>
            </w:r>
          </w:p>
        </w:tc>
      </w:tr>
      <w:tr w:rsidR="00095304" w:rsidRPr="00B161B5" w:rsidTr="004C794E">
        <w:trPr>
          <w:trHeight w:val="198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DF6" w:rsidRPr="00B161B5" w:rsidRDefault="00FF0DF6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450F34" w:rsidRDefault="00FF0DF6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подключения к региональной системе Территориального фонда обязательного медицинского</w:t>
            </w:r>
            <w:r w:rsidR="00CE4404" w:rsidRPr="0045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страхования Московской области</w:t>
            </w:r>
            <w:r w:rsidR="00450F34" w:rsidRPr="0045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своевременное занесение в нее информации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404" w:rsidRPr="00450F34" w:rsidRDefault="00CE4404" w:rsidP="00CE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FF0DF6" w:rsidRPr="00450F34" w:rsidRDefault="00CE4404" w:rsidP="00CE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450F34" w:rsidRDefault="00FF0DF6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6" w:rsidRPr="00B161B5" w:rsidRDefault="00FF0DF6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CE440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6" w:rsidRPr="00B161B5" w:rsidRDefault="00CE440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 МО</w:t>
            </w:r>
          </w:p>
        </w:tc>
      </w:tr>
      <w:tr w:rsidR="003D7ED2" w:rsidRPr="00B161B5" w:rsidTr="004C794E">
        <w:trPr>
          <w:trHeight w:val="198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D2" w:rsidRPr="00B161B5" w:rsidRDefault="003D7ED2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D2" w:rsidRPr="00B161B5" w:rsidRDefault="003D7ED2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Своевременное и корректное предоставление отчетных </w:t>
            </w:r>
            <w:r w:rsidR="0006452F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порядке, установленном нормативными правовыми актами, а также по запросам ТФОМС МО и Минздрава МО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D2" w:rsidRPr="00B161B5" w:rsidRDefault="003D7ED2" w:rsidP="003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3D7ED2" w:rsidRPr="00B161B5" w:rsidRDefault="003D7ED2" w:rsidP="003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D2" w:rsidRPr="00B161B5" w:rsidRDefault="003D7ED2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D2" w:rsidRPr="00B161B5" w:rsidRDefault="003D7ED2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D2" w:rsidRPr="00B161B5" w:rsidRDefault="003D7ED2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D2" w:rsidRPr="00B161B5" w:rsidRDefault="003D7ED2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D2" w:rsidRPr="00B161B5" w:rsidRDefault="00450F3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все виды медицинской помощи и на все условия предоставления медицинской помощи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2F" w:rsidRPr="00B161B5" w:rsidRDefault="0006452F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Минздрав МО</w:t>
            </w:r>
          </w:p>
          <w:p w:rsidR="003D7ED2" w:rsidRPr="00B161B5" w:rsidRDefault="0006452F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 МО</w:t>
            </w:r>
          </w:p>
          <w:p w:rsidR="0006452F" w:rsidRPr="00B161B5" w:rsidRDefault="0006452F" w:rsidP="00064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38AA" w:rsidRPr="00B161B5" w:rsidTr="004C794E">
        <w:trPr>
          <w:trHeight w:val="847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AA" w:rsidRPr="00B161B5" w:rsidRDefault="003F38AA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AA" w:rsidRPr="00B161B5" w:rsidRDefault="003F38AA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_Hlk59398230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медицинской деятельности на территории Московской области</w:t>
            </w:r>
            <w:bookmarkEnd w:id="3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AA" w:rsidRPr="00B161B5" w:rsidRDefault="003F38AA" w:rsidP="003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Да-5,</w:t>
            </w:r>
          </w:p>
          <w:p w:rsidR="003F38AA" w:rsidRPr="00B161B5" w:rsidRDefault="003F38AA" w:rsidP="003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AA" w:rsidRPr="00B161B5" w:rsidRDefault="003F38AA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AA" w:rsidRPr="00B161B5" w:rsidRDefault="003F38AA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AA" w:rsidRPr="00B161B5" w:rsidRDefault="003F38AA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AA" w:rsidRPr="00B161B5" w:rsidRDefault="003F38AA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AA" w:rsidRPr="00B161B5" w:rsidRDefault="00450F3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на все виды медицинской помощи и на все условия предоставления медицинской </w:t>
            </w:r>
            <w:r w:rsidRPr="00CB0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помощи для всех медицинских организаций, за исключением </w:t>
            </w:r>
            <w:r w:rsidR="00CB083E" w:rsidRPr="00CB0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медицинских организаций Московской области областного значения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AA" w:rsidRPr="00B161B5" w:rsidRDefault="003F38AA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 организация</w:t>
            </w:r>
          </w:p>
        </w:tc>
      </w:tr>
      <w:tr w:rsidR="00173147" w:rsidRPr="00B161B5" w:rsidTr="00095304">
        <w:trPr>
          <w:trHeight w:val="38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47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</w:t>
            </w:r>
            <w:r w:rsidR="00173147"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Скорая медицинская помощь</w:t>
            </w:r>
          </w:p>
        </w:tc>
      </w:tr>
      <w:tr w:rsidR="00CC0AD4" w:rsidRPr="00B161B5" w:rsidTr="004C794E">
        <w:trPr>
          <w:trHeight w:val="115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составе скорой медицинской помощи специализированных выездных бригад, в том числе: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Да-1, </w:t>
            </w:r>
          </w:p>
          <w:p w:rsidR="00CC0AD4" w:rsidRPr="00B161B5" w:rsidRDefault="00CC0AD4" w:rsidP="00CC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скорую медицинскую помощь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173147">
            <w:pPr>
              <w:spacing w:after="0" w:line="240" w:lineRule="auto"/>
              <w:ind w:left="-137"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0AD4" w:rsidRPr="00B161B5" w:rsidTr="004C794E">
        <w:trPr>
          <w:trHeight w:val="117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6F0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61B5">
              <w:rPr>
                <w:rFonts w:ascii="Times New Roman" w:hAnsi="Times New Roman" w:cs="Times New Roman"/>
              </w:rPr>
              <w:t>- специализированные выездные бригады</w:t>
            </w:r>
          </w:p>
          <w:p w:rsidR="00CC0AD4" w:rsidRPr="00B161B5" w:rsidRDefault="00CC0AD4" w:rsidP="006F0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hAnsi="Times New Roman" w:cs="Times New Roman"/>
              </w:rPr>
              <w:t>анестезиологии-реанимации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CC0AD4" w:rsidRPr="00B161B5" w:rsidRDefault="00CC0AD4" w:rsidP="00CC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CC0AD4">
            <w:pPr>
              <w:spacing w:after="0" w:line="240" w:lineRule="auto"/>
              <w:ind w:left="-137"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CC0AD4" w:rsidRPr="00B161B5" w:rsidRDefault="00CC0AD4" w:rsidP="00CC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</w:tr>
      <w:tr w:rsidR="00CC0AD4" w:rsidRPr="00B161B5" w:rsidTr="004C794E">
        <w:trPr>
          <w:trHeight w:val="97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6F0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1B5">
              <w:rPr>
                <w:rFonts w:ascii="Times New Roman" w:hAnsi="Times New Roman" w:cs="Times New Roman"/>
              </w:rPr>
              <w:t>- специализированные выездные бригады</w:t>
            </w:r>
          </w:p>
          <w:p w:rsidR="00CC0AD4" w:rsidRPr="00B161B5" w:rsidRDefault="00CC0AD4" w:rsidP="006F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hAnsi="Times New Roman" w:cs="Times New Roman"/>
              </w:rPr>
              <w:t>педиатрические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CC0AD4" w:rsidRPr="00B161B5" w:rsidRDefault="00CC0AD4" w:rsidP="00CC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CC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CC0AD4" w:rsidRPr="00B161B5" w:rsidRDefault="00CC0AD4" w:rsidP="00CC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</w:t>
            </w:r>
          </w:p>
        </w:tc>
      </w:tr>
      <w:tr w:rsidR="00CC0AD4" w:rsidRPr="00B161B5" w:rsidTr="004C794E">
        <w:trPr>
          <w:trHeight w:val="100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возможности проведения </w:t>
            </w:r>
            <w:proofErr w:type="spellStart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тромболитической</w:t>
            </w:r>
            <w:proofErr w:type="spellEnd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CC0AD4" w:rsidRPr="00B161B5" w:rsidRDefault="00CC0AD4" w:rsidP="00CC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</w:t>
            </w:r>
          </w:p>
        </w:tc>
      </w:tr>
      <w:tr w:rsidR="00CC0AD4" w:rsidRPr="00B161B5" w:rsidTr="004C794E">
        <w:trPr>
          <w:trHeight w:val="253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случаев оказания </w:t>
            </w:r>
            <w:r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медицинской помощи, проведенная пациентам с </w:t>
            </w:r>
            <w:r w:rsidR="00202D6D"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 и О</w:t>
            </w:r>
            <w:r w:rsid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</w:t>
            </w:r>
            <w:r w:rsidR="00202D6D"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применением </w:t>
            </w:r>
            <w:proofErr w:type="spellStart"/>
            <w:r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тромболитической</w:t>
            </w:r>
            <w:proofErr w:type="spellEnd"/>
            <w:r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202D6D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5% - 0,</w:t>
            </w:r>
          </w:p>
          <w:p w:rsidR="00CC0AD4" w:rsidRPr="00202D6D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5% до 10% - 1, </w:t>
            </w:r>
          </w:p>
          <w:p w:rsidR="00CC0AD4" w:rsidRPr="00202D6D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10% - 2</w:t>
            </w:r>
          </w:p>
          <w:p w:rsidR="00CC0AD4" w:rsidRPr="00202D6D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202D6D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202D6D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D4" w:rsidRPr="00B161B5" w:rsidRDefault="00CC0AD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D4" w:rsidRPr="00B161B5" w:rsidRDefault="00CC0AD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 МО</w:t>
            </w:r>
          </w:p>
        </w:tc>
      </w:tr>
      <w:tr w:rsidR="00173147" w:rsidRPr="00B161B5" w:rsidTr="00095304">
        <w:trPr>
          <w:trHeight w:val="27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47" w:rsidRPr="00B161B5" w:rsidRDefault="006F0689" w:rsidP="006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3. </w:t>
            </w:r>
            <w:r w:rsidR="00173147"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Амбулаторно-поликлиническая помощь</w:t>
            </w:r>
          </w:p>
        </w:tc>
      </w:tr>
      <w:tr w:rsidR="00095304" w:rsidRPr="00B161B5" w:rsidTr="004C794E">
        <w:trPr>
          <w:trHeight w:val="1569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6F0689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прикрепивш</w:t>
            </w:r>
            <w:r w:rsidR="00CA08D8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ихся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медицинской организации застрахованных по ОМС лиц для оказания первичной врачебной                     медико-санитарной помощи        врачами-терапевтами, врачами- педиатрами, врачами общей практики численностью соответствующей не менее территориального участка в соответствии с требованиями приказа Министерства здравоохранения и социального развития РФ от 15.05.2012 №</w:t>
            </w:r>
            <w:r w:rsidR="00CA08D8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543н «Об утверждении положения об организации первичной медико-санитарной помощи взрослому населению»</w:t>
            </w:r>
          </w:p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173147" w:rsidRPr="00B161B5" w:rsidRDefault="00173147" w:rsidP="00CC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первичную врачебную медико-санитарную помощь, предоставляемую в амбулаторных условиях по специальностям «терапия», «педиатрия», «общая врачебная практика (семейная медицина)»</w:t>
            </w:r>
          </w:p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3D7ED2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677CB4" w:rsidRPr="00B161B5" w:rsidTr="004C794E">
        <w:trPr>
          <w:trHeight w:val="1569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B4" w:rsidRPr="00B161B5" w:rsidRDefault="00677CB4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B4" w:rsidRPr="00B161B5" w:rsidRDefault="004C042B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возможности организации оказания медицинской помощи на дому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2B" w:rsidRPr="004C042B" w:rsidRDefault="004C042B" w:rsidP="004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Да-1,</w:t>
            </w:r>
          </w:p>
          <w:p w:rsidR="00677CB4" w:rsidRPr="00B161B5" w:rsidRDefault="004C042B" w:rsidP="004C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B4" w:rsidRPr="00B161B5" w:rsidRDefault="00677CB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B4" w:rsidRPr="00B161B5" w:rsidRDefault="00677CB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B4" w:rsidRPr="00B161B5" w:rsidRDefault="00677CB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CB4" w:rsidRPr="00B161B5" w:rsidRDefault="00677CB4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CB4" w:rsidRPr="00B161B5" w:rsidRDefault="004C042B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на первичную врачебную медико-санитарную помощь, предоставляемую в амбулаторных условиях по </w:t>
            </w: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специальностям «терапия», «педиатрия», «общая врачебная практика (семейная медицина)»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41" w:rsidRPr="00A26A41" w:rsidRDefault="00A26A41" w:rsidP="00A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</w:t>
            </w:r>
          </w:p>
          <w:p w:rsidR="00677CB4" w:rsidRPr="00B161B5" w:rsidRDefault="00A26A41" w:rsidP="00A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</w:t>
            </w:r>
          </w:p>
        </w:tc>
      </w:tr>
      <w:tr w:rsidR="00095304" w:rsidRPr="00B161B5" w:rsidTr="004C794E">
        <w:trPr>
          <w:trHeight w:val="3326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E9277F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возможности проведения профилактических медицинских осмотров в соответствии с требованиями приказа Министерства здравоохранения РФ от 10.08.2017 №</w:t>
            </w:r>
            <w:r w:rsidR="003D7ED2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514н «</w:t>
            </w:r>
            <w:r w:rsidRPr="00B161B5">
              <w:rPr>
                <w:rFonts w:ascii="Times New Roman" w:hAnsi="Times New Roman" w:cs="Times New Roman"/>
                <w:i/>
                <w:iCs/>
              </w:rPr>
              <w:t>О Порядке проведения профилактических медицинских осмотров несовершеннолетних»</w:t>
            </w:r>
          </w:p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161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для прикрепившегося детского населения)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173147" w:rsidRPr="00B161B5" w:rsidRDefault="00173147" w:rsidP="003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первичную медико-санитарную помощь, предоставляемую в амбулаторных условиях медицинских организаций, имеющих прикрепившихся к медицинским организациям застрахованных лиц в возрасте от 0 до 18 лет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3D7ED2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95304" w:rsidRPr="00B161B5" w:rsidTr="004C794E">
        <w:trPr>
          <w:trHeight w:val="56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E9277F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возможности проведения диспансерного наблюдения за взрослыми в соответствии с требованиями приказа Министерства здравоохранения РФ от 29.03.2019 №</w:t>
            </w:r>
            <w:r w:rsidR="003D7ED2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173н </w:t>
            </w:r>
            <w:r w:rsidRPr="00B161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B161B5">
              <w:rPr>
                <w:rFonts w:ascii="Times New Roman" w:hAnsi="Times New Roman" w:cs="Times New Roman"/>
                <w:i/>
              </w:rPr>
              <w:t xml:space="preserve">Об утверждении порядка </w:t>
            </w:r>
            <w:r w:rsidRPr="00B161B5">
              <w:rPr>
                <w:rFonts w:ascii="Times New Roman" w:hAnsi="Times New Roman" w:cs="Times New Roman"/>
                <w:i/>
              </w:rPr>
              <w:lastRenderedPageBreak/>
              <w:t>проведения диспансерного наблюдения за взрослыми»</w:t>
            </w:r>
          </w:p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173147" w:rsidRPr="00B161B5" w:rsidRDefault="00173147" w:rsidP="003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на первичную медико-санитарную помощь, предоставляемую в амбулаторных условиях медицинских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организаций, имеющих прикрепившихся к медицинским организациям застрахованных по ОМС лиц (</w:t>
            </w:r>
            <w:r w:rsidR="00E9277F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возрасте от 18 до 99 лет)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3D7ED2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 организация</w:t>
            </w:r>
          </w:p>
        </w:tc>
      </w:tr>
      <w:tr w:rsidR="00095304" w:rsidRPr="00B161B5" w:rsidTr="004C794E">
        <w:trPr>
          <w:trHeight w:val="234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E9277F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структуре амбулаторно-поликлинического учреждения (отделения, кабинетов) службы неотложной медицинской помощи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689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3147" w:rsidRPr="00B161B5" w:rsidRDefault="00173147" w:rsidP="003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</w:t>
            </w:r>
            <w:r w:rsidR="006F0689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47" w:rsidRPr="00B161B5" w:rsidRDefault="00173147" w:rsidP="00173147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первичную медико-санитарную помощь, предоставляемую в амбулаторных условиях медицинских организаций, имеющих прикрепившихся к медицинским организациям застрахованных по ОМС лиц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3D7ED2" w:rsidP="00173147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95304" w:rsidRPr="00B161B5" w:rsidTr="00DD2D44">
        <w:trPr>
          <w:trHeight w:val="1022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47" w:rsidRPr="00B161B5" w:rsidRDefault="00E9277F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47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структуре амбулаторно-поликлинического учреждения (отделения, кабинетов) мобильных бригад службы неотложной медицинской помощи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7F" w:rsidRPr="00B161B5" w:rsidRDefault="00173147" w:rsidP="0017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Да-</w:t>
            </w:r>
            <w:r w:rsidR="00E9277F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9277F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73147" w:rsidRPr="00B161B5" w:rsidRDefault="00173147" w:rsidP="003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</w:t>
            </w:r>
            <w:r w:rsidR="00E9277F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147" w:rsidRPr="00B161B5" w:rsidRDefault="00173147" w:rsidP="0017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47" w:rsidRPr="00B161B5" w:rsidRDefault="00173147" w:rsidP="00173147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на первичную медико-санитарную помощь, предоставляемую в амбулаторных условиях медицинских организаций, имеющих прикрепившихся к медицинским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организациям застрахованных по ОМС лиц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47" w:rsidRPr="00B161B5" w:rsidRDefault="003D7ED2" w:rsidP="00173147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 организация</w:t>
            </w:r>
          </w:p>
        </w:tc>
      </w:tr>
      <w:tr w:rsidR="00095304" w:rsidRPr="00B161B5" w:rsidTr="00DD2D44">
        <w:trPr>
          <w:trHeight w:hRule="exact" w:val="3837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DF6" w:rsidRPr="00B161B5" w:rsidRDefault="00FF0DF6" w:rsidP="00FF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FF0D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штате медицинской организации врачей-специалистов (штатные должности, занятые должности и физические лица), в количестве необходимом для выполнения заявленных медицинской организации объемов медицинской помощи, с учетом нагрузки на врачей амбулаторного приема (функции врачебной должности), установленных соответствующими порядками оказания медицинской помощи</w:t>
            </w:r>
          </w:p>
          <w:p w:rsidR="00FF0DF6" w:rsidRPr="00B161B5" w:rsidRDefault="00FF0DF6" w:rsidP="00FF0D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FF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Да-0, </w:t>
            </w:r>
          </w:p>
          <w:p w:rsidR="00FF0DF6" w:rsidRPr="00B161B5" w:rsidRDefault="00FF0DF6" w:rsidP="003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DF6" w:rsidRPr="00B161B5" w:rsidRDefault="00FF0DF6" w:rsidP="00FF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6" w:rsidRPr="00B161B5" w:rsidRDefault="00FF0DF6" w:rsidP="00FF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DF6" w:rsidRPr="00B161B5" w:rsidRDefault="00FF0DF6" w:rsidP="00FF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DF6" w:rsidRPr="00B161B5" w:rsidRDefault="00FF0DF6" w:rsidP="00FF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F6" w:rsidRPr="00B161B5" w:rsidRDefault="00FF0DF6" w:rsidP="00FF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0DF6" w:rsidRPr="00B161B5" w:rsidRDefault="00FF0DF6" w:rsidP="00FF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первичную специализированную медико-санитарную помощь, предоставляемую в амбулаторных условиях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F6" w:rsidRPr="00B161B5" w:rsidRDefault="003D7ED2" w:rsidP="00FF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CB083E">
        <w:trPr>
          <w:trHeight w:val="401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_Hlk5940101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1C02C6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Полнота и корректность заполнения информации о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  <w:r w:rsidRPr="001C0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подлежащих диспансерному наблюдению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поводу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заболеваний по</w:t>
            </w:r>
            <w:r w:rsidRPr="00475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МКБ-10 I10, I11, I12, I13, I15, I20.1, I20.8, I20.9, I25.0, I25.1, I25.2, I25.5, I25.6, I25.8, I25.9, I50.0, I50.1, I50.9, I47, I48, I65.2, I69.0, I69.1, I69.2, I69.3, I69.4, I67.8</w:t>
            </w:r>
            <w:r w:rsidRPr="001C0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занесенных в информационную систему «Диспансеризация»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от подлежащих диспансерному наблюдению – 2,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100% от подлежащих диспансерному наблюдению – «минус 5»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медицинскую помощь по профилю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Кардиология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«Сердечно-сосудистая хирургия»</w:t>
            </w:r>
            <w:r w:rsidRPr="00B161B5"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095304">
        <w:trPr>
          <w:trHeight w:val="41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Медицинская помощь, связанная с использованием вспомогательных репродуктивных технологий</w:t>
            </w:r>
          </w:p>
        </w:tc>
      </w:tr>
      <w:tr w:rsidR="00DD2D44" w:rsidRPr="00B161B5" w:rsidTr="004C794E">
        <w:trPr>
          <w:trHeight w:val="1427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возможности обеспечения медицинской деятельности в соответствии с приказом Министерства здравоохранения РФ от 30.08.2012 № 107н </w:t>
            </w:r>
            <w:r w:rsidRPr="00B161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«О порядке использования вспомогательных репродуктивных технологий, противопоказаниях и ограничениях к их применению»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возможность хранения </w:t>
            </w:r>
            <w:proofErr w:type="spellStart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криоконсервированных</w:t>
            </w:r>
            <w:proofErr w:type="spellEnd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эмбрионов, половых клеток и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тканей репродуктивных органов, наличие лицензии на осуществление медицинской деятельности, предусматривающей выполнение работ (оказание услуг) по забору, </w:t>
            </w:r>
            <w:proofErr w:type="spellStart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криоконсервации</w:t>
            </w:r>
            <w:proofErr w:type="spellEnd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хранению половых клеток и тканей репродуктивных органов.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Да-1,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5A7F4E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на медицинскую помощь, </w:t>
            </w:r>
            <w:r w:rsidR="005A7F4E" w:rsidRPr="005A7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связанную с </w:t>
            </w:r>
            <w:r w:rsidRPr="005A7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</w:t>
            </w:r>
            <w:r w:rsidR="005A7F4E" w:rsidRPr="005A7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A7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вспомогательных репродуктивных технологий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13D4A" w:rsidRPr="00B161B5" w:rsidTr="004C794E">
        <w:trPr>
          <w:trHeight w:val="1427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Pr="00B161B5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работы медицинской организации по проведению ЭКО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Свыше 5 лет – 1,</w:t>
            </w:r>
          </w:p>
          <w:p w:rsidR="00013D4A" w:rsidRPr="00B161B5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5 лет –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Pr="005A7F4E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A" w:rsidRPr="00B161B5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13D4A" w:rsidRPr="00B161B5" w:rsidTr="004C794E">
        <w:trPr>
          <w:trHeight w:val="1427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 работы медицинской организации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Default="00013D4A" w:rsidP="0001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200 циклов ЭКО в год (с учетом процедур на платной основе) – 1,</w:t>
            </w:r>
          </w:p>
          <w:p w:rsidR="00013D4A" w:rsidRDefault="00013D4A" w:rsidP="0001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200 циклов –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Pr="005A7F4E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A" w:rsidRPr="00013D4A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013D4A" w:rsidRPr="00B161B5" w:rsidTr="004C794E">
        <w:trPr>
          <w:trHeight w:val="1427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Стаж работы и научная степень врачей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репродуктологов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эмбрионологов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Default="00013D4A" w:rsidP="0001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 лет стажа и наличие ученой степени – 1,</w:t>
            </w:r>
          </w:p>
          <w:p w:rsidR="00013D4A" w:rsidRDefault="00013D4A" w:rsidP="0001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5 лет и (или) отсутствие ученой степени - 0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D4A" w:rsidRPr="00B161B5" w:rsidRDefault="00013D4A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4A" w:rsidRPr="005A7F4E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4A" w:rsidRPr="00013D4A" w:rsidRDefault="00013D4A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61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E1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пациенток, прошедших ЭКО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подтверждением беременности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УЗИ,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последующим ведением беременности по обязательному медицинскому страхованию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Менее 50% - 0,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50% до 80% - 1,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Более 80% - 2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99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E1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ЭКО с последующим подтверждением беременности по результатам ХГЧ-теста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40% - 0, более 40% - 1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848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E1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ЭКО с последующим подтверждением беременности по результатам УЗИ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Менее </w:t>
            </w:r>
            <w:r w:rsidR="00013D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- 0, более </w:t>
            </w:r>
            <w:r w:rsidR="00013D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- 1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54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E1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ЭКО, завершившихся </w:t>
            </w:r>
            <w:proofErr w:type="spellStart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родоразрешением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0% - 0,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C0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 - 1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E1103F" w:rsidRPr="00B161B5" w:rsidTr="004C794E">
        <w:trPr>
          <w:trHeight w:val="54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3F" w:rsidRPr="00B161B5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3F" w:rsidRPr="00B161B5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неполных циклов (не закончившихся получением эмбрионов)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3F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3% - 2,</w:t>
            </w:r>
          </w:p>
          <w:p w:rsidR="00E1103F" w:rsidRPr="004C042B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3% - «минус 1»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3F" w:rsidRPr="00B161B5" w:rsidRDefault="00E1103F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3F" w:rsidRPr="00B161B5" w:rsidRDefault="00E1103F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3F" w:rsidRPr="00B161B5" w:rsidRDefault="00E1103F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3F" w:rsidRPr="00B161B5" w:rsidRDefault="00E1103F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3F" w:rsidRPr="00B161B5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3F" w:rsidRPr="00B161B5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 МО</w:t>
            </w:r>
          </w:p>
        </w:tc>
      </w:tr>
      <w:tr w:rsidR="00E1103F" w:rsidRPr="00B161B5" w:rsidTr="004C794E">
        <w:trPr>
          <w:trHeight w:val="54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3F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  <w:r w:rsidR="009E6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3F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Ежеквартальное предоставление отчетности в Минздрав Московской области о количестве проведенных процедур, количестве наступивших беременностей, количестве родов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3F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– 1, Нет - 0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3F" w:rsidRPr="00B161B5" w:rsidRDefault="00E1103F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3F" w:rsidRPr="00B161B5" w:rsidRDefault="00E1103F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3F" w:rsidRPr="00B161B5" w:rsidRDefault="00E1103F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3F" w:rsidRPr="00B161B5" w:rsidRDefault="00E1103F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3F" w:rsidRPr="00B161B5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3F" w:rsidRDefault="00E1103F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Минздрав Московской области</w:t>
            </w:r>
          </w:p>
        </w:tc>
      </w:tr>
      <w:bookmarkEnd w:id="4"/>
      <w:tr w:rsidR="00DD2D44" w:rsidRPr="00B161B5" w:rsidTr="00095304">
        <w:trPr>
          <w:trHeight w:val="54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 Специализированная медицинская помощь</w:t>
            </w:r>
          </w:p>
        </w:tc>
      </w:tr>
      <w:tr w:rsidR="00DD2D44" w:rsidRPr="00B161B5" w:rsidTr="004C794E">
        <w:trPr>
          <w:trHeight w:val="54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анестезиологической службы с блоком интенсивной терапии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Да-1,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высокотехнологичну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медицинскую помощь, предоставляемую в условиях круглосуточного стационара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 организация</w:t>
            </w:r>
          </w:p>
        </w:tc>
      </w:tr>
      <w:tr w:rsidR="00DD2D44" w:rsidRPr="00B161B5" w:rsidTr="004C794E">
        <w:trPr>
          <w:trHeight w:val="54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коечного фонда в медицинской организации, необходимого для выполнения заявленных медицинской организацией объемов медицинской помощи в соответствии с порядками оказания медицинской помощи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Да-1,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помощь, предоставляемую в условиях дневного стационара и в условиях круглосуточного стационара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54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медицинской организации в схемах </w:t>
            </w:r>
            <w:proofErr w:type="spellStart"/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марщрутизации</w:t>
            </w:r>
            <w:proofErr w:type="spellEnd"/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установленных приказом Минздрава Московской области от 18.09.2018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1443</w:t>
            </w: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оказании медицинской помощи пациентам с острым нарушением мозгового кровообращения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4C794E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Да-10,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связанную с ОМНК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Минздрав Московской области</w:t>
            </w:r>
          </w:p>
        </w:tc>
      </w:tr>
      <w:tr w:rsidR="00DD2D44" w:rsidRPr="00B161B5" w:rsidTr="004C794E">
        <w:trPr>
          <w:trHeight w:val="3198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медицинской организации в схемах </w:t>
            </w:r>
            <w:proofErr w:type="spellStart"/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марщрутизации</w:t>
            </w:r>
            <w:proofErr w:type="spellEnd"/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установленных приказом Минздрава от 19.04.2018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организации оказания медицинской помощи пациентам с острым коронарным синдромом в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4C794E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Да-10,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связанную с ОКС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Минздрав Московской области</w:t>
            </w:r>
          </w:p>
        </w:tc>
      </w:tr>
      <w:tr w:rsidR="00DD2D44" w:rsidRPr="00B161B5" w:rsidTr="004C794E">
        <w:trPr>
          <w:trHeight w:val="3198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CB083E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CB083E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 корректность заполнения информации о </w:t>
            </w:r>
          </w:p>
          <w:p w:rsidR="00DD2D44" w:rsidRPr="00CB083E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пациентах, подлежащих диспансерному наблюдению по поводу</w:t>
            </w:r>
            <w:r w:rsidRPr="00CB083E">
              <w:t xml:space="preserve"> </w:t>
            </w: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заболеваний по МКБ-10 I10, I11, I12, I13, I15, I20.1, I20.8, I20.9, I25.0, I25.1, I25.2, I25.5, I25.6, I25.8, I25.9, I50.0, I50.1, I50.9, I47, I48, I65.2, I69.0, I69.1, I69.2, I69.3, I69.4, I67.8, занесенных в информационную систему «Диспансеризация»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CB083E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100% от подлежащих диспансерному наблюдению – 2,</w:t>
            </w:r>
          </w:p>
          <w:p w:rsidR="00DD2D44" w:rsidRPr="00CB083E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Менее 100% от подлежащих диспансерному наблюдению – «минус 5»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CB083E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CB083E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CB083E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CB083E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CB083E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Установленный показатель распространяется на специализированную медицинскую помощь по профилю «Кардиология» и «Сердечно-сосудистая хирургия»</w:t>
            </w:r>
            <w:r w:rsidRPr="00CB083E"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CB083E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83E">
              <w:rPr>
                <w:rFonts w:ascii="Times New Roman" w:eastAsia="Times New Roman" w:hAnsi="Times New Roman" w:cs="Times New Roman"/>
                <w:lang w:eastAsia="ru-RU"/>
              </w:rPr>
              <w:t>Медицинская организация</w:t>
            </w:r>
          </w:p>
        </w:tc>
      </w:tr>
      <w:tr w:rsidR="00DD2D44" w:rsidRPr="00B161B5" w:rsidTr="00095304">
        <w:trPr>
          <w:trHeight w:val="57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</w:t>
            </w:r>
            <w:r w:rsidRPr="00B16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едицинская помощь по профилю «Онкология»</w:t>
            </w:r>
          </w:p>
        </w:tc>
      </w:tr>
      <w:tr w:rsidR="00DD2D44" w:rsidRPr="00B161B5" w:rsidTr="004C794E">
        <w:trPr>
          <w:trHeight w:val="42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DD2D44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4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медицинской организации в схемах маршрутизации, установленных распоряжением Минздрава </w:t>
            </w:r>
            <w:r w:rsidRPr="00DD2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 от 24.09.2020 № 117-Р «О совершенствовании организации оказания специализированной медицинской помощи по профилю «онкология» в медицинских организациях, реализующих Московскую областную программу государственных гарантий бесплатного оказания гражданам медицинской помощи»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Нет-0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на медицинскую помощь </w:t>
            </w:r>
            <w:r w:rsidRPr="002F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профилю «Онкология»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Минздрав Московской области</w:t>
            </w:r>
          </w:p>
        </w:tc>
      </w:tr>
      <w:tr w:rsidR="00DD2D44" w:rsidRPr="00B161B5" w:rsidTr="004C794E">
        <w:trPr>
          <w:trHeight w:val="42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DD2D44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44">
              <w:rPr>
                <w:rFonts w:ascii="Times New Roman" w:eastAsia="Times New Roman" w:hAnsi="Times New Roman" w:cs="Times New Roman"/>
                <w:lang w:eastAsia="ru-RU"/>
              </w:rPr>
              <w:t>Наличие отделения радиологии, хирургического отделения и отделения противоопухолевой лекарственной терапии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3 видов отделений – 3 балла,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видов отделений – 2 балла,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вида отделений – 0 баллов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 по профилю «Онкология»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42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отделения реанимации и интенсивной терапии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– 5,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–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 по профилю «Онкология»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круглосуточного стационара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 организация</w:t>
            </w:r>
          </w:p>
        </w:tc>
      </w:tr>
      <w:tr w:rsidR="00DD2D44" w:rsidRPr="00B161B5" w:rsidTr="00CB083E">
        <w:trPr>
          <w:trHeight w:hRule="exact" w:val="247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отделения паллиативной медицинской помощи</w:t>
            </w:r>
            <w:r w:rsidR="00CB0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</w:t>
            </w:r>
            <w:r w:rsidR="00CB083E"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пациентов с онкологическими заболеваниями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– 5,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–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профилю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«Онкология»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42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лицензии на оборот наркотических средств, психотропных веществ и их прекурсоров, культивированию </w:t>
            </w:r>
            <w:proofErr w:type="spellStart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наркосодержащих</w:t>
            </w:r>
            <w:proofErr w:type="spellEnd"/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– 5,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– 0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профилю «Онкология»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42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отделения медицинской реабилитации для пациентов с онкологическими заболеваниями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– 5,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–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 по профилю «Онкология»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42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не менее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коек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 койко-мест)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отделении противоопухолевой лекарственной терапии в соответствии с порядками оказания медицинской помощи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– 5,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–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специализированную медицинскую помощь, предоставляемую в условиях дневного стационара по профилю «Онкология»</w:t>
            </w:r>
            <w:r w:rsidRPr="00B161B5"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42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не менее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коек в отделении противоопухолевой лекарственной терапии в соответствии с порядками оказания медицинской помощи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– 5,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–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на специализированную медицинскую помощь, предоставляемую в условиях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круглосуточного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стационара по профилю «Онкология»</w:t>
            </w:r>
            <w:r w:rsidRPr="00B161B5"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A3E85">
        <w:trPr>
          <w:trHeight w:val="2879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  <w:r w:rsidR="00301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коек в хирургическом отделении в соответствии с порядками оказания медицинской помощи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Более 75 коек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D2D44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50 до 75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</w:p>
          <w:p w:rsidR="00DD2D44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25 до 50 – 3,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25 - 0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</w:t>
            </w:r>
            <w:r w:rsidRPr="00CB0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распространяется на плановую специализированную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медицинскую помощь, предоставляемую в условиях круглосуточного стационара по профилю «Онкология»</w:t>
            </w:r>
            <w:r w:rsidRPr="00B161B5"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157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301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случаев химиотерапевтического лечения с дефектами по результатам МЭЭ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ЭКМП</w:t>
            </w:r>
            <w:r w:rsidR="00CB0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5% - 3,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5% до 10%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«минус 1»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10% до 20%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«минус 2»,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Более 20%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«минус 5»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Установленный показатель распространяется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специализированную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 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профилю «Онкология»</w:t>
            </w:r>
            <w:r w:rsidRPr="00B161B5"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Страховая медицинская организация</w:t>
            </w:r>
          </w:p>
        </w:tc>
      </w:tr>
      <w:tr w:rsidR="00DD2D44" w:rsidRPr="00B161B5" w:rsidTr="004C794E">
        <w:trPr>
          <w:trHeight w:val="157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  <w:r w:rsidR="00301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Полнота и корректность заполнения реестров счетов на оплату медицинской помощи в части информации о п</w:t>
            </w:r>
            <w:r w:rsidRPr="0025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ризнак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55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подозрения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 и о впервые установленном диагнозе ЗНО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– 5,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«минус 5»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медицинскую помощь по профилю «Онкология»</w:t>
            </w:r>
            <w:r w:rsidRPr="00B161B5"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tr w:rsidR="00DD2D44" w:rsidRPr="00B161B5" w:rsidTr="004C794E">
        <w:trPr>
          <w:trHeight w:val="1573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6.1</w:t>
            </w:r>
            <w:r w:rsidR="00301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1C02C6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Полнота и корректность заполнения информации о 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  <w:r w:rsidRPr="001C0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подлежащих диспансерному наблюдению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поводу ЗНО</w:t>
            </w:r>
            <w:r w:rsidRPr="001C02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занесенных в информационную систему «Диспансеризация»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от подлежащих диспансерному наблюдению – 2,</w:t>
            </w:r>
          </w:p>
          <w:p w:rsidR="00DD2D44" w:rsidRPr="00B161B5" w:rsidRDefault="00DD2D44" w:rsidP="00DD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100% от подлежащих диспансерному наблюдению – «минус 5»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D44" w:rsidRPr="00B161B5" w:rsidRDefault="00DD2D44" w:rsidP="00DD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Установленный показатель распространяется на медицинскую помощь по профилю «Онкология»</w:t>
            </w:r>
            <w:r w:rsidRPr="00B161B5"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44" w:rsidRPr="00B161B5" w:rsidRDefault="00DD2D44" w:rsidP="00DD2D44">
            <w:pPr>
              <w:ind w:left="-2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</w:t>
            </w:r>
          </w:p>
        </w:tc>
      </w:tr>
      <w:bookmarkEnd w:id="1"/>
    </w:tbl>
    <w:p w:rsidR="0006452F" w:rsidRDefault="0006452F" w:rsidP="00095304">
      <w:pPr>
        <w:rPr>
          <w:rFonts w:ascii="Times New Roman" w:hAnsi="Times New Roman" w:cs="Times New Roman"/>
          <w:sz w:val="28"/>
          <w:szCs w:val="28"/>
        </w:rPr>
      </w:pPr>
    </w:p>
    <w:p w:rsidR="00201B4C" w:rsidRPr="00095304" w:rsidRDefault="00095304" w:rsidP="00095304">
      <w:pPr>
        <w:rPr>
          <w:rFonts w:ascii="Times New Roman" w:hAnsi="Times New Roman" w:cs="Times New Roman"/>
          <w:sz w:val="28"/>
          <w:szCs w:val="28"/>
        </w:rPr>
      </w:pPr>
      <w:r w:rsidRPr="00095304">
        <w:rPr>
          <w:rFonts w:ascii="Times New Roman" w:hAnsi="Times New Roman" w:cs="Times New Roman"/>
          <w:sz w:val="28"/>
          <w:szCs w:val="28"/>
        </w:rPr>
        <w:t>* В случае если объемы медицинской помощи, на которые распространяется показатель не заявлены – (-)</w:t>
      </w:r>
    </w:p>
    <w:p w:rsidR="00201B4C" w:rsidRDefault="00201B4C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7F48" w:rsidRDefault="00067F48" w:rsidP="002127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67F48" w:rsidSect="00201B4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C1941"/>
    <w:multiLevelType w:val="hybridMultilevel"/>
    <w:tmpl w:val="0A8C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810"/>
    <w:multiLevelType w:val="hybridMultilevel"/>
    <w:tmpl w:val="EA3A3C2E"/>
    <w:lvl w:ilvl="0" w:tplc="255ECE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6816"/>
    <w:multiLevelType w:val="hybridMultilevel"/>
    <w:tmpl w:val="96165498"/>
    <w:lvl w:ilvl="0" w:tplc="613A870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51B16E7"/>
    <w:multiLevelType w:val="hybridMultilevel"/>
    <w:tmpl w:val="D792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6CF6"/>
    <w:multiLevelType w:val="hybridMultilevel"/>
    <w:tmpl w:val="E4B23D78"/>
    <w:lvl w:ilvl="0" w:tplc="D93EAE8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DC"/>
    <w:rsid w:val="00000CE2"/>
    <w:rsid w:val="00013D4A"/>
    <w:rsid w:val="00015326"/>
    <w:rsid w:val="00044C54"/>
    <w:rsid w:val="000533D4"/>
    <w:rsid w:val="0006397C"/>
    <w:rsid w:val="000644F6"/>
    <w:rsid w:val="0006452F"/>
    <w:rsid w:val="000657DD"/>
    <w:rsid w:val="00066D4A"/>
    <w:rsid w:val="00067F48"/>
    <w:rsid w:val="00093C64"/>
    <w:rsid w:val="00095304"/>
    <w:rsid w:val="000959E2"/>
    <w:rsid w:val="00095E9E"/>
    <w:rsid w:val="000A0E57"/>
    <w:rsid w:val="000B552B"/>
    <w:rsid w:val="000B57F4"/>
    <w:rsid w:val="000B6630"/>
    <w:rsid w:val="000C1376"/>
    <w:rsid w:val="000C68B5"/>
    <w:rsid w:val="000C7865"/>
    <w:rsid w:val="000F0B21"/>
    <w:rsid w:val="001031D9"/>
    <w:rsid w:val="001200E1"/>
    <w:rsid w:val="00122986"/>
    <w:rsid w:val="001247DC"/>
    <w:rsid w:val="001670BB"/>
    <w:rsid w:val="00173147"/>
    <w:rsid w:val="001847E2"/>
    <w:rsid w:val="00190ED5"/>
    <w:rsid w:val="001B1C51"/>
    <w:rsid w:val="001B565E"/>
    <w:rsid w:val="001B7CD9"/>
    <w:rsid w:val="001C02C6"/>
    <w:rsid w:val="001D4870"/>
    <w:rsid w:val="001E5B62"/>
    <w:rsid w:val="001F4F9A"/>
    <w:rsid w:val="001F70C1"/>
    <w:rsid w:val="00201B4C"/>
    <w:rsid w:val="00202D6D"/>
    <w:rsid w:val="00205C8F"/>
    <w:rsid w:val="002064AA"/>
    <w:rsid w:val="0021271A"/>
    <w:rsid w:val="00215907"/>
    <w:rsid w:val="00237112"/>
    <w:rsid w:val="002556D3"/>
    <w:rsid w:val="00262694"/>
    <w:rsid w:val="002635F7"/>
    <w:rsid w:val="00263BF7"/>
    <w:rsid w:val="0027057F"/>
    <w:rsid w:val="00287986"/>
    <w:rsid w:val="00296EB6"/>
    <w:rsid w:val="002A294D"/>
    <w:rsid w:val="002A5FB5"/>
    <w:rsid w:val="002B13FB"/>
    <w:rsid w:val="002E2B98"/>
    <w:rsid w:val="002F5A75"/>
    <w:rsid w:val="00300AD0"/>
    <w:rsid w:val="00301117"/>
    <w:rsid w:val="0031666E"/>
    <w:rsid w:val="00316E68"/>
    <w:rsid w:val="00325532"/>
    <w:rsid w:val="00327525"/>
    <w:rsid w:val="00331154"/>
    <w:rsid w:val="00331835"/>
    <w:rsid w:val="003370AE"/>
    <w:rsid w:val="00341E5D"/>
    <w:rsid w:val="00342B7F"/>
    <w:rsid w:val="00362C3D"/>
    <w:rsid w:val="003879BE"/>
    <w:rsid w:val="00392EB4"/>
    <w:rsid w:val="00394673"/>
    <w:rsid w:val="003A265A"/>
    <w:rsid w:val="003A64FA"/>
    <w:rsid w:val="003B26A2"/>
    <w:rsid w:val="003B5FE8"/>
    <w:rsid w:val="003C2B65"/>
    <w:rsid w:val="003C2E12"/>
    <w:rsid w:val="003C5A99"/>
    <w:rsid w:val="003D7ED2"/>
    <w:rsid w:val="003E00F5"/>
    <w:rsid w:val="003E276C"/>
    <w:rsid w:val="003F38AA"/>
    <w:rsid w:val="00403308"/>
    <w:rsid w:val="00437F90"/>
    <w:rsid w:val="0044577C"/>
    <w:rsid w:val="00447EBB"/>
    <w:rsid w:val="0045009B"/>
    <w:rsid w:val="00450DCE"/>
    <w:rsid w:val="00450F34"/>
    <w:rsid w:val="0045152E"/>
    <w:rsid w:val="00455195"/>
    <w:rsid w:val="00464AE6"/>
    <w:rsid w:val="00475766"/>
    <w:rsid w:val="00480BAA"/>
    <w:rsid w:val="00484504"/>
    <w:rsid w:val="00484E27"/>
    <w:rsid w:val="0049598F"/>
    <w:rsid w:val="00497471"/>
    <w:rsid w:val="004A1511"/>
    <w:rsid w:val="004A3E85"/>
    <w:rsid w:val="004C042B"/>
    <w:rsid w:val="004C794E"/>
    <w:rsid w:val="004E0A61"/>
    <w:rsid w:val="004E4F8F"/>
    <w:rsid w:val="004E58DF"/>
    <w:rsid w:val="004F088D"/>
    <w:rsid w:val="004F5B80"/>
    <w:rsid w:val="004F613F"/>
    <w:rsid w:val="005017E2"/>
    <w:rsid w:val="00501DE4"/>
    <w:rsid w:val="00502F70"/>
    <w:rsid w:val="005155E7"/>
    <w:rsid w:val="00530AD6"/>
    <w:rsid w:val="005466D0"/>
    <w:rsid w:val="0055594E"/>
    <w:rsid w:val="0056059F"/>
    <w:rsid w:val="005606F2"/>
    <w:rsid w:val="00575BEC"/>
    <w:rsid w:val="005834B0"/>
    <w:rsid w:val="005934EE"/>
    <w:rsid w:val="005A7F4E"/>
    <w:rsid w:val="005B48A6"/>
    <w:rsid w:val="005D41EB"/>
    <w:rsid w:val="005F52CC"/>
    <w:rsid w:val="005F5F54"/>
    <w:rsid w:val="00612686"/>
    <w:rsid w:val="00612B2A"/>
    <w:rsid w:val="00626E54"/>
    <w:rsid w:val="00627E36"/>
    <w:rsid w:val="00634F73"/>
    <w:rsid w:val="00637178"/>
    <w:rsid w:val="00656BB2"/>
    <w:rsid w:val="00677CB4"/>
    <w:rsid w:val="006A0FCA"/>
    <w:rsid w:val="006B4AF5"/>
    <w:rsid w:val="006B5A8B"/>
    <w:rsid w:val="006D09EF"/>
    <w:rsid w:val="006D4C10"/>
    <w:rsid w:val="006E1149"/>
    <w:rsid w:val="006E59F3"/>
    <w:rsid w:val="006F0689"/>
    <w:rsid w:val="006F50CB"/>
    <w:rsid w:val="007320DC"/>
    <w:rsid w:val="00745166"/>
    <w:rsid w:val="00784600"/>
    <w:rsid w:val="00786818"/>
    <w:rsid w:val="007A6267"/>
    <w:rsid w:val="007C2B1D"/>
    <w:rsid w:val="007C5E0F"/>
    <w:rsid w:val="007D7219"/>
    <w:rsid w:val="007E1237"/>
    <w:rsid w:val="007F451F"/>
    <w:rsid w:val="00801809"/>
    <w:rsid w:val="00803A46"/>
    <w:rsid w:val="008263B1"/>
    <w:rsid w:val="00831CB0"/>
    <w:rsid w:val="00834AEC"/>
    <w:rsid w:val="00841684"/>
    <w:rsid w:val="008555A4"/>
    <w:rsid w:val="00873FB0"/>
    <w:rsid w:val="00886583"/>
    <w:rsid w:val="00890F23"/>
    <w:rsid w:val="008922B0"/>
    <w:rsid w:val="008A3501"/>
    <w:rsid w:val="008A356A"/>
    <w:rsid w:val="008B1729"/>
    <w:rsid w:val="008C50C4"/>
    <w:rsid w:val="008C6010"/>
    <w:rsid w:val="008D0BEE"/>
    <w:rsid w:val="008E33FD"/>
    <w:rsid w:val="00907585"/>
    <w:rsid w:val="00911E65"/>
    <w:rsid w:val="009277A1"/>
    <w:rsid w:val="00935737"/>
    <w:rsid w:val="009519D7"/>
    <w:rsid w:val="00954C15"/>
    <w:rsid w:val="00956CA9"/>
    <w:rsid w:val="009639F5"/>
    <w:rsid w:val="0099197F"/>
    <w:rsid w:val="009951C7"/>
    <w:rsid w:val="009955D5"/>
    <w:rsid w:val="009D1E89"/>
    <w:rsid w:val="009D7524"/>
    <w:rsid w:val="009E11ED"/>
    <w:rsid w:val="009E6B06"/>
    <w:rsid w:val="00A02139"/>
    <w:rsid w:val="00A105EB"/>
    <w:rsid w:val="00A20428"/>
    <w:rsid w:val="00A2064A"/>
    <w:rsid w:val="00A21EED"/>
    <w:rsid w:val="00A2692E"/>
    <w:rsid w:val="00A26A41"/>
    <w:rsid w:val="00A32B45"/>
    <w:rsid w:val="00A33C55"/>
    <w:rsid w:val="00A51DA4"/>
    <w:rsid w:val="00A61D0A"/>
    <w:rsid w:val="00A62F95"/>
    <w:rsid w:val="00A64E7B"/>
    <w:rsid w:val="00A832B3"/>
    <w:rsid w:val="00A875A7"/>
    <w:rsid w:val="00A916C9"/>
    <w:rsid w:val="00AA22DC"/>
    <w:rsid w:val="00AA7C58"/>
    <w:rsid w:val="00AC7E43"/>
    <w:rsid w:val="00AD4A15"/>
    <w:rsid w:val="00AE4E47"/>
    <w:rsid w:val="00AE51C2"/>
    <w:rsid w:val="00AE52FB"/>
    <w:rsid w:val="00AE6D67"/>
    <w:rsid w:val="00B161B5"/>
    <w:rsid w:val="00B36B63"/>
    <w:rsid w:val="00B42B19"/>
    <w:rsid w:val="00B46C2E"/>
    <w:rsid w:val="00B47096"/>
    <w:rsid w:val="00B65856"/>
    <w:rsid w:val="00B66F2F"/>
    <w:rsid w:val="00B75D61"/>
    <w:rsid w:val="00B86F07"/>
    <w:rsid w:val="00B943ED"/>
    <w:rsid w:val="00BA7CAC"/>
    <w:rsid w:val="00BB11C6"/>
    <w:rsid w:val="00BD2976"/>
    <w:rsid w:val="00BD32F5"/>
    <w:rsid w:val="00BD6713"/>
    <w:rsid w:val="00BD6DB5"/>
    <w:rsid w:val="00BE3C36"/>
    <w:rsid w:val="00BE5105"/>
    <w:rsid w:val="00C037C1"/>
    <w:rsid w:val="00C07963"/>
    <w:rsid w:val="00C14A57"/>
    <w:rsid w:val="00C21800"/>
    <w:rsid w:val="00C324B9"/>
    <w:rsid w:val="00C65F29"/>
    <w:rsid w:val="00C67973"/>
    <w:rsid w:val="00C70CB3"/>
    <w:rsid w:val="00C732B8"/>
    <w:rsid w:val="00CA08D8"/>
    <w:rsid w:val="00CB083E"/>
    <w:rsid w:val="00CB5F94"/>
    <w:rsid w:val="00CC0AD4"/>
    <w:rsid w:val="00CD1937"/>
    <w:rsid w:val="00CE0F9E"/>
    <w:rsid w:val="00CE4404"/>
    <w:rsid w:val="00D04C12"/>
    <w:rsid w:val="00D20BE9"/>
    <w:rsid w:val="00D220A3"/>
    <w:rsid w:val="00D24BFB"/>
    <w:rsid w:val="00D507A2"/>
    <w:rsid w:val="00D52690"/>
    <w:rsid w:val="00D533A8"/>
    <w:rsid w:val="00D676F9"/>
    <w:rsid w:val="00D740AE"/>
    <w:rsid w:val="00DC2ADE"/>
    <w:rsid w:val="00DD1F2A"/>
    <w:rsid w:val="00DD2A91"/>
    <w:rsid w:val="00DD2D44"/>
    <w:rsid w:val="00DF1DA3"/>
    <w:rsid w:val="00DF4BF2"/>
    <w:rsid w:val="00E1103F"/>
    <w:rsid w:val="00E124BF"/>
    <w:rsid w:val="00E15812"/>
    <w:rsid w:val="00E16DBF"/>
    <w:rsid w:val="00E243F6"/>
    <w:rsid w:val="00E2720C"/>
    <w:rsid w:val="00E27AF7"/>
    <w:rsid w:val="00E554D0"/>
    <w:rsid w:val="00E55F52"/>
    <w:rsid w:val="00E60E53"/>
    <w:rsid w:val="00E6400F"/>
    <w:rsid w:val="00E72448"/>
    <w:rsid w:val="00E908DF"/>
    <w:rsid w:val="00E91599"/>
    <w:rsid w:val="00E9277F"/>
    <w:rsid w:val="00EB6A22"/>
    <w:rsid w:val="00EC1293"/>
    <w:rsid w:val="00ED08A7"/>
    <w:rsid w:val="00ED3D71"/>
    <w:rsid w:val="00ED6D43"/>
    <w:rsid w:val="00EE34CD"/>
    <w:rsid w:val="00F03819"/>
    <w:rsid w:val="00F05876"/>
    <w:rsid w:val="00F10CC5"/>
    <w:rsid w:val="00F14CE1"/>
    <w:rsid w:val="00F32C8B"/>
    <w:rsid w:val="00F336F9"/>
    <w:rsid w:val="00F34DD1"/>
    <w:rsid w:val="00F42831"/>
    <w:rsid w:val="00F51A2E"/>
    <w:rsid w:val="00F562B3"/>
    <w:rsid w:val="00F56309"/>
    <w:rsid w:val="00F56345"/>
    <w:rsid w:val="00F82C94"/>
    <w:rsid w:val="00FB79E5"/>
    <w:rsid w:val="00FC2AC6"/>
    <w:rsid w:val="00FC2FB8"/>
    <w:rsid w:val="00FD1927"/>
    <w:rsid w:val="00FD593E"/>
    <w:rsid w:val="00FE5F50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DF18"/>
  <w15:docId w15:val="{DD9432BF-7F19-49B3-BEBF-2E227CE1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B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FE5F-BFA4-45C9-AD25-1366F3A1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24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25830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SAVINOVA</dc:creator>
  <cp:lastModifiedBy>Бредова Ольга Николаевна</cp:lastModifiedBy>
  <cp:revision>39</cp:revision>
  <cp:lastPrinted>2020-12-08T14:31:00Z</cp:lastPrinted>
  <dcterms:created xsi:type="dcterms:W3CDTF">2019-11-22T08:17:00Z</dcterms:created>
  <dcterms:modified xsi:type="dcterms:W3CDTF">2020-12-21T08:37:00Z</dcterms:modified>
  <dc:description>exif_MSED_fb7c7d89a5564b098800e7b75321f57c555ccfa786d1bd166571e101873dfb91</dc:description>
</cp:coreProperties>
</file>